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AE41A6" w:rsidRPr="008148A3" w14:paraId="0DBFEBE5" w14:textId="77777777" w:rsidTr="00DA51E6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5B646E" w14:textId="1A649EA3" w:rsidR="00AE41A6" w:rsidRPr="00DA51E6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14:paraId="704B2463" w14:textId="0B3564B1" w:rsidR="00AE41A6" w:rsidRPr="008148A3" w:rsidRDefault="00DA51E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7F81998" w14:textId="77777777" w:rsidR="00911B60" w:rsidRDefault="00911B60" w:rsidP="004A6336">
            <w:pPr>
              <w:jc w:val="center"/>
              <w:rPr>
                <w:rFonts w:ascii="Calibri" w:hAnsi="Calibri"/>
                <w:b/>
                <w:color w:val="1F497D" w:themeColor="text2"/>
                <w:sz w:val="48"/>
                <w:szCs w:val="48"/>
              </w:rPr>
            </w:pPr>
          </w:p>
          <w:p w14:paraId="5FBAD673" w14:textId="17C126BF" w:rsidR="00390508" w:rsidRDefault="00911B60" w:rsidP="004A6336">
            <w:pPr>
              <w:jc w:val="center"/>
              <w:rPr>
                <w:rFonts w:ascii="Calibri" w:hAnsi="Calibri"/>
                <w:b/>
                <w:color w:val="1F497D" w:themeColor="text2"/>
                <w:sz w:val="48"/>
                <w:szCs w:val="48"/>
              </w:rPr>
            </w:pPr>
            <w:r w:rsidRPr="00390508">
              <w:rPr>
                <w:rFonts w:ascii="Calibri" w:hAnsi="Calibri"/>
                <w:b/>
                <w:color w:val="1F497D" w:themeColor="text2"/>
                <w:sz w:val="48"/>
                <w:szCs w:val="48"/>
              </w:rPr>
              <w:t xml:space="preserve">ПРАКТИЧНИЙ КУРС ГАЛУЗЕВОГО ПЕРЕКЛАДУ З ДРУГОЇ АНГЛІЙСЬКОЇ МОВИ </w:t>
            </w:r>
          </w:p>
          <w:p w14:paraId="46D36ADD" w14:textId="0DCA24B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r w:rsidR="008048DD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11B60" w:rsidRPr="00911B60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911B6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ABF391D" w:rsidR="004A6336" w:rsidRPr="00911B60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911B60">
              <w:rPr>
                <w:rFonts w:asciiTheme="minorHAnsi" w:hAnsiTheme="minorHAnsi"/>
                <w:i/>
                <w:sz w:val="22"/>
                <w:szCs w:val="22"/>
              </w:rPr>
              <w:t xml:space="preserve">Другий (магістерський) </w:t>
            </w:r>
          </w:p>
        </w:tc>
      </w:tr>
      <w:tr w:rsidR="00911B60" w:rsidRPr="00911B60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911B6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D796A54" w:rsidR="004A6336" w:rsidRPr="00911B60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03 Гуманітарні науки</w:t>
            </w:r>
          </w:p>
        </w:tc>
      </w:tr>
      <w:tr w:rsidR="00911B60" w:rsidRPr="00911B60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911B6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9EDAAC2" w:rsidR="004A6336" w:rsidRPr="00911B60" w:rsidRDefault="00B2179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035 Філологія</w:t>
            </w:r>
          </w:p>
        </w:tc>
      </w:tr>
      <w:tr w:rsidR="00911B60" w:rsidRPr="00911B60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911B6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79E2A27" w:rsidR="004A6336" w:rsidRPr="00AF0A24" w:rsidRDefault="00AF0A2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46C2">
              <w:rPr>
                <w:rFonts w:asciiTheme="minorHAnsi" w:hAnsiTheme="minorHAnsi" w:cstheme="minorHAnsi"/>
                <w:iCs/>
                <w:sz w:val="22"/>
                <w:szCs w:val="22"/>
              </w:rPr>
              <w:t>Романськ</w:t>
            </w:r>
            <w:r w:rsidR="00B21798" w:rsidRPr="002246C2">
              <w:rPr>
                <w:rFonts w:asciiTheme="minorHAnsi" w:hAnsiTheme="minorHAnsi" w:cstheme="minorHAnsi"/>
                <w:iCs/>
                <w:sz w:val="22"/>
                <w:szCs w:val="22"/>
              </w:rPr>
              <w:t>і</w:t>
            </w:r>
            <w:r w:rsidR="00B21798" w:rsidRPr="00AF0A2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мови та літератури (переклад включно), перша – </w:t>
            </w:r>
            <w:r w:rsidR="00911B60" w:rsidRPr="00AF0A24">
              <w:rPr>
                <w:rFonts w:asciiTheme="minorHAnsi" w:hAnsiTheme="minorHAnsi" w:cstheme="minorHAnsi"/>
                <w:iCs/>
                <w:sz w:val="22"/>
                <w:szCs w:val="22"/>
              </w:rPr>
              <w:t>французька</w:t>
            </w:r>
            <w:r w:rsidR="00B21798" w:rsidRPr="00AF0A2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911B60" w:rsidRPr="00911B60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911B60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911B60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58E2AAF3" w:rsidR="004A6336" w:rsidRPr="00911B60" w:rsidRDefault="00911B6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вибіркова</w:t>
            </w:r>
          </w:p>
        </w:tc>
      </w:tr>
      <w:tr w:rsidR="00911B60" w:rsidRPr="00911B60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911B60" w:rsidRDefault="0089449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48064AD7" w:rsidR="00894491" w:rsidRPr="00911B60" w:rsidRDefault="00911B60" w:rsidP="00722E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денна</w:t>
            </w:r>
          </w:p>
        </w:tc>
      </w:tr>
      <w:tr w:rsidR="00911B60" w:rsidRPr="00911B60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911B60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4C90A3C" w:rsidR="007244E1" w:rsidRPr="00911B60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7244E1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курс, весняний семестр</w:t>
            </w:r>
          </w:p>
        </w:tc>
      </w:tr>
      <w:tr w:rsidR="00911B60" w:rsidRPr="00911B60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911B60" w:rsidRPr="00911B60" w:rsidRDefault="00911B60" w:rsidP="00911B6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4D7F2192" w:rsidR="00911B60" w:rsidRPr="00911B60" w:rsidRDefault="00911B60" w:rsidP="00911B6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4 кредити ЄКТС / 120 годин ( 54 аудиторних годин, 66 годин СРС)</w:t>
            </w:r>
          </w:p>
        </w:tc>
      </w:tr>
      <w:tr w:rsidR="00911B60" w:rsidRPr="00911B60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911B60" w:rsidRPr="00911B60" w:rsidRDefault="00911B60" w:rsidP="00911B6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50A447F7" w:rsidR="00911B60" w:rsidRPr="00911B60" w:rsidRDefault="00911B60" w:rsidP="00911B6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залік / модульна контрольна робота</w:t>
            </w:r>
          </w:p>
        </w:tc>
      </w:tr>
      <w:tr w:rsidR="00911B60" w:rsidRPr="00911B60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911B6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DA21608" w:rsidR="004A6336" w:rsidRPr="00911B60" w:rsidRDefault="00B4250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42500">
              <w:rPr>
                <w:rFonts w:asciiTheme="minorHAnsi" w:hAnsiTheme="minorHAnsi" w:cstheme="minorHAnsi"/>
                <w:iCs/>
                <w:sz w:val="22"/>
                <w:szCs w:val="22"/>
              </w:rPr>
              <w:t>http://rozklad.kpi.ua/Schedules/ViewSchedule.aspx?g=d7cc1fc9-9a2f-48a9-a6f6-c1384d1a8693</w:t>
            </w:r>
          </w:p>
        </w:tc>
      </w:tr>
      <w:tr w:rsidR="00911B60" w:rsidRPr="00911B60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911B6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2E7B212F" w:rsidR="004A6336" w:rsidRPr="00911B60" w:rsidRDefault="00911B60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англійська/українська</w:t>
            </w:r>
          </w:p>
        </w:tc>
      </w:tr>
      <w:tr w:rsidR="00911B60" w:rsidRPr="00911B60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911B60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911B60">
              <w:rPr>
                <w:rFonts w:asciiTheme="minorHAnsi" w:hAnsiTheme="minorHAnsi"/>
                <w:sz w:val="22"/>
                <w:szCs w:val="22"/>
              </w:rPr>
              <w:br/>
            </w:r>
            <w:r w:rsidRPr="00911B60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911B60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911B60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911B60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911B60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5B1D86F4" w:rsidR="004A6336" w:rsidRPr="00911B60" w:rsidRDefault="004A6336" w:rsidP="0085170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Практичні: </w:t>
            </w:r>
            <w:r w:rsidR="007D563C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к.пед.н</w:t>
            </w:r>
            <w:r w:rsidR="00911B60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7D563C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доц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каф. ТППАМ, </w:t>
            </w:r>
            <w:r w:rsidR="007D563C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Баклаженко Юлія Вікторівна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e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mail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r w:rsidR="007D563C" w:rsidRPr="00911B60">
              <w:rPr>
                <w:rFonts w:asciiTheme="minorHAnsi" w:hAnsiTheme="minorHAnsi" w:cstheme="minorHAnsi"/>
                <w:iCs/>
                <w:sz w:val="24"/>
                <w:szCs w:val="24"/>
              </w:rPr>
              <w:t>y</w:t>
            </w:r>
            <w:r w:rsidR="007D563C" w:rsidRPr="00911B60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uliia</w:t>
            </w:r>
            <w:r w:rsidR="007D563C" w:rsidRPr="00911B60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="007D563C" w:rsidRPr="00911B60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baklazhenko</w:t>
            </w:r>
            <w:r w:rsidR="0085170D" w:rsidRPr="00911B60">
              <w:rPr>
                <w:rFonts w:asciiTheme="minorHAnsi" w:hAnsiTheme="minorHAnsi" w:cstheme="minorHAnsi"/>
                <w:iCs/>
                <w:sz w:val="24"/>
                <w:szCs w:val="24"/>
              </w:rPr>
              <w:t>@</w:t>
            </w:r>
            <w:r w:rsidR="0085170D" w:rsidRPr="00911B60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gmail</w:t>
            </w:r>
            <w:r w:rsidR="0085170D" w:rsidRPr="00911B60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="0085170D" w:rsidRPr="00911B60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com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; моб. +38</w:t>
            </w:r>
            <w:r w:rsidR="008A4958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="007D563C" w:rsidRPr="00911B6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0930325780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Telegram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Viber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WhatsApp</w:t>
            </w:r>
            <w:r w:rsidR="00B415C5" w:rsidRPr="00911B60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911B60" w:rsidRPr="00911B60" w14:paraId="27ECF56A" w14:textId="77777777" w:rsidTr="00DA5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53ED9795" w14:textId="2E295DA7" w:rsidR="007E3190" w:rsidRPr="00911B60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1B60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5CDD1149" w14:textId="1F9356C0" w:rsidR="007E3190" w:rsidRPr="00911B60" w:rsidRDefault="006C5DFE" w:rsidP="00911B60">
            <w:pPr>
              <w:pStyle w:val="af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911B60">
              <w:rPr>
                <w:rFonts w:asciiTheme="minorHAnsi" w:hAnsiTheme="minorHAnsi" w:cstheme="minorHAnsi"/>
                <w:bCs/>
                <w:iCs/>
                <w:sz w:val="24"/>
              </w:rPr>
              <w:t>https://classroom.google.com/u/2/c/MjYxNDgwNTE2NDM3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13729352" w14:textId="0469A5A2" w:rsidR="0027271F" w:rsidRPr="00C76F46" w:rsidRDefault="0027271F" w:rsidP="0027271F">
      <w:pPr>
        <w:spacing w:line="240" w:lineRule="auto"/>
        <w:ind w:firstLine="708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C76F46">
        <w:rPr>
          <w:rFonts w:ascii="Calibri" w:eastAsia="Calibri" w:hAnsi="Calibri"/>
          <w:sz w:val="24"/>
          <w:szCs w:val="24"/>
          <w:lang w:eastAsia="ru-RU"/>
        </w:rPr>
        <w:t xml:space="preserve">Метою </w:t>
      </w:r>
      <w:r w:rsidR="00911B60">
        <w:rPr>
          <w:rFonts w:ascii="Calibri" w:eastAsia="Calibri" w:hAnsi="Calibri"/>
          <w:sz w:val="24"/>
          <w:szCs w:val="24"/>
          <w:lang w:eastAsia="ru-RU"/>
        </w:rPr>
        <w:t>освітнього компонента</w:t>
      </w:r>
      <w:r w:rsidRPr="00C76F46">
        <w:rPr>
          <w:rFonts w:ascii="Calibri" w:eastAsia="Calibri" w:hAnsi="Calibri"/>
          <w:sz w:val="24"/>
          <w:szCs w:val="24"/>
          <w:lang w:eastAsia="ru-RU"/>
        </w:rPr>
        <w:t xml:space="preserve"> «Практичний курс галузевого перекладу з другої англійської мови» є формування у студентів </w:t>
      </w:r>
      <w:r w:rsidR="00B42500" w:rsidRPr="00B42500">
        <w:rPr>
          <w:rFonts w:ascii="Calibri" w:eastAsia="Calibri" w:hAnsi="Calibri"/>
          <w:i/>
          <w:iCs/>
          <w:sz w:val="24"/>
          <w:szCs w:val="24"/>
          <w:lang w:eastAsia="ru-RU"/>
        </w:rPr>
        <w:t>компетентностей</w:t>
      </w:r>
      <w:r w:rsidR="00675919" w:rsidRPr="00B42500">
        <w:rPr>
          <w:rFonts w:ascii="Calibri" w:eastAsia="Calibri" w:hAnsi="Calibri"/>
          <w:i/>
          <w:iCs/>
          <w:sz w:val="24"/>
          <w:szCs w:val="24"/>
          <w:lang w:eastAsia="ru-RU"/>
        </w:rPr>
        <w:t xml:space="preserve"> </w:t>
      </w:r>
      <w:r w:rsidR="00675919" w:rsidRPr="00675919">
        <w:rPr>
          <w:rFonts w:ascii="Calibri" w:eastAsia="Calibri" w:hAnsi="Calibri"/>
          <w:sz w:val="24"/>
          <w:szCs w:val="24"/>
          <w:lang w:eastAsia="ru-RU"/>
        </w:rPr>
        <w:t xml:space="preserve">розв’язувати  складні  спеціалізовані  завдання  перекладацької </w:t>
      </w:r>
      <w:r w:rsidR="00675919">
        <w:rPr>
          <w:rFonts w:ascii="Calibri" w:eastAsia="Calibri" w:hAnsi="Calibri"/>
          <w:sz w:val="24"/>
          <w:szCs w:val="24"/>
          <w:lang w:eastAsia="ru-RU"/>
        </w:rPr>
        <w:t>діяльності, зокрема</w:t>
      </w:r>
      <w:r w:rsidRPr="00C76F46">
        <w:rPr>
          <w:rFonts w:ascii="Calibri" w:eastAsia="Calibri" w:hAnsi="Calibri"/>
          <w:sz w:val="24"/>
          <w:szCs w:val="24"/>
          <w:lang w:eastAsia="ru-RU"/>
        </w:rPr>
        <w:t>:</w:t>
      </w:r>
    </w:p>
    <w:p w14:paraId="702ABF63" w14:textId="0881481E" w:rsidR="00B42500" w:rsidRPr="00B42500" w:rsidRDefault="00B42500" w:rsidP="00B42500">
      <w:pPr>
        <w:pStyle w:val="a0"/>
        <w:numPr>
          <w:ilvl w:val="0"/>
          <w:numId w:val="20"/>
        </w:numPr>
        <w:spacing w:line="240" w:lineRule="auto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B42500">
        <w:rPr>
          <w:rFonts w:ascii="Calibri" w:eastAsia="Calibri" w:hAnsi="Calibri"/>
          <w:sz w:val="24"/>
          <w:szCs w:val="24"/>
          <w:lang w:eastAsia="ru-RU"/>
        </w:rPr>
        <w:t>здатність застосовувати поглиблені знання з обраної філологічної спеціалізації (галузевого перекладу) для вирішення професійних завдань;</w:t>
      </w:r>
    </w:p>
    <w:p w14:paraId="7FA15FAD" w14:textId="77777777" w:rsidR="00B42500" w:rsidRPr="00B42500" w:rsidRDefault="00B42500" w:rsidP="00B42500">
      <w:pPr>
        <w:pStyle w:val="a0"/>
        <w:numPr>
          <w:ilvl w:val="0"/>
          <w:numId w:val="20"/>
        </w:numPr>
        <w:spacing w:line="240" w:lineRule="auto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B42500">
        <w:rPr>
          <w:rFonts w:ascii="Calibri" w:eastAsia="Calibri" w:hAnsi="Calibri"/>
          <w:sz w:val="24"/>
          <w:szCs w:val="24"/>
          <w:lang w:eastAsia="ru-RU"/>
        </w:rPr>
        <w:t>здатність вільно користуватися спеціальною термінологією в обраній галузі філологічних досліджень для забезпечення фахової та наукової письмової й усної комунікації;</w:t>
      </w:r>
    </w:p>
    <w:p w14:paraId="4E2614E7" w14:textId="1E31DE77" w:rsidR="00B42500" w:rsidRPr="00B42500" w:rsidRDefault="00B42500" w:rsidP="00B42500">
      <w:pPr>
        <w:pStyle w:val="a0"/>
        <w:numPr>
          <w:ilvl w:val="0"/>
          <w:numId w:val="20"/>
        </w:numPr>
        <w:spacing w:line="240" w:lineRule="auto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B42500">
        <w:rPr>
          <w:rFonts w:ascii="Calibri" w:eastAsia="Calibri" w:hAnsi="Calibri"/>
          <w:sz w:val="24"/>
          <w:szCs w:val="24"/>
          <w:lang w:eastAsia="ru-RU"/>
        </w:rPr>
        <w:t>здатність застосовувати лінгвокреативне мислення для реалізації комунікативних і перекладацьких стратегій у нестандартних ситуаціях міжкультурної взаємодії в науково-технічних галузях;</w:t>
      </w:r>
    </w:p>
    <w:p w14:paraId="78E4184B" w14:textId="2D522F0E" w:rsidR="00B42500" w:rsidRPr="00B42500" w:rsidRDefault="00B42500" w:rsidP="00B42500">
      <w:pPr>
        <w:pStyle w:val="a0"/>
        <w:numPr>
          <w:ilvl w:val="0"/>
          <w:numId w:val="20"/>
        </w:numPr>
        <w:spacing w:line="240" w:lineRule="auto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B42500">
        <w:rPr>
          <w:rFonts w:ascii="Calibri" w:eastAsia="Calibri" w:hAnsi="Calibri"/>
          <w:sz w:val="24"/>
          <w:szCs w:val="24"/>
          <w:lang w:eastAsia="ru-RU"/>
        </w:rPr>
        <w:t>здатність застосовувати теоретичні знання з перекладознавства, зокрема про специфіку галузевого перекладу, перекладацькі стратегії, методи тощо для провадження ефективної професійної діяльності.</w:t>
      </w:r>
    </w:p>
    <w:p w14:paraId="68E06464" w14:textId="15318FD2" w:rsidR="0027271F" w:rsidRPr="00C76F46" w:rsidRDefault="0027271F" w:rsidP="00B42500">
      <w:pPr>
        <w:spacing w:line="240" w:lineRule="auto"/>
        <w:ind w:firstLine="708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C76F46">
        <w:rPr>
          <w:rFonts w:ascii="Calibri" w:eastAsia="Calibri" w:hAnsi="Calibri"/>
          <w:sz w:val="24"/>
          <w:szCs w:val="24"/>
          <w:lang w:eastAsia="ru-RU"/>
        </w:rPr>
        <w:t xml:space="preserve">Силабус </w:t>
      </w:r>
      <w:r w:rsidR="00B42500">
        <w:rPr>
          <w:rFonts w:ascii="Calibri" w:eastAsia="Calibri" w:hAnsi="Calibri"/>
          <w:sz w:val="24"/>
          <w:szCs w:val="24"/>
          <w:lang w:eastAsia="ru-RU"/>
        </w:rPr>
        <w:t>освітнього компонента</w:t>
      </w:r>
      <w:r w:rsidRPr="00C76F46">
        <w:rPr>
          <w:rFonts w:ascii="Calibri" w:eastAsia="Calibri" w:hAnsi="Calibri"/>
          <w:sz w:val="24"/>
          <w:szCs w:val="24"/>
          <w:lang w:eastAsia="ru-RU"/>
        </w:rPr>
        <w:t xml:space="preserve"> «Практичний курс галузевого перекладу з другої англійської мови» розроблено на основі принципів міцності, свідомості, систематичності, послідовності та активності, що зумовлюють організацію навчального процесу. Зазначені принципи є визначальними для застосування студентоцентричного підходу, що дозволяє передбачити навчальні завдання й </w:t>
      </w:r>
      <w:r w:rsidRPr="00C76F46">
        <w:rPr>
          <w:rFonts w:ascii="Calibri" w:eastAsia="Calibri" w:hAnsi="Calibri"/>
          <w:sz w:val="24"/>
          <w:szCs w:val="24"/>
          <w:lang w:eastAsia="ru-RU"/>
        </w:rPr>
        <w:lastRenderedPageBreak/>
        <w:t>види навчальної діяльності, необхідні студентам для досягнення ними очікуваних результатів навчання та набуття необхідного досвіду.</w:t>
      </w:r>
    </w:p>
    <w:p w14:paraId="037849A4" w14:textId="06A2B58D" w:rsidR="0027271F" w:rsidRPr="00C76F46" w:rsidRDefault="0027271F" w:rsidP="0027271F">
      <w:pPr>
        <w:spacing w:line="240" w:lineRule="auto"/>
        <w:ind w:firstLine="708"/>
        <w:jc w:val="both"/>
        <w:rPr>
          <w:rFonts w:ascii="Calibri" w:eastAsia="Calibri" w:hAnsi="Calibri"/>
          <w:sz w:val="24"/>
          <w:szCs w:val="24"/>
          <w:lang w:eastAsia="ru-RU"/>
        </w:rPr>
      </w:pPr>
      <w:r w:rsidRPr="00C76F46">
        <w:rPr>
          <w:rFonts w:ascii="Calibri" w:eastAsia="Calibri" w:hAnsi="Calibri"/>
          <w:sz w:val="24"/>
          <w:szCs w:val="24"/>
          <w:lang w:eastAsia="ru-RU"/>
        </w:rPr>
        <w:t xml:space="preserve">Засвоєння </w:t>
      </w:r>
      <w:r w:rsidR="00B42500">
        <w:rPr>
          <w:rFonts w:ascii="Calibri" w:eastAsia="Calibri" w:hAnsi="Calibri"/>
          <w:sz w:val="24"/>
          <w:szCs w:val="24"/>
          <w:lang w:eastAsia="ru-RU"/>
        </w:rPr>
        <w:t>дисципліни</w:t>
      </w:r>
      <w:r w:rsidRPr="00C76F46">
        <w:rPr>
          <w:rFonts w:ascii="Calibri" w:eastAsia="Calibri" w:hAnsi="Calibri"/>
          <w:sz w:val="24"/>
          <w:szCs w:val="24"/>
          <w:lang w:eastAsia="ru-RU"/>
        </w:rPr>
        <w:t xml:space="preserve"> «Практичний курс галузевого перекладу з другої англійської мови» передбачає розвиток умінь самостійно працювати над фаховою літературою вихідної мови та мови перекладу; виконувати аналітичний варіативний пошук, користуючись словниками та довідниковою літературою  для пошуку відповідників фахової термінології і роз′яснення спеціальних понять в межах тем, які вивчаються; впізнавати широке коло лексичних одиниць, зокрема термінів, фразеологічних зворотів та кліше в фахових текстах, враховувати правила їх сполучуваності при перекладі фахової літератури двома мовами; здійснювати попередній перекладацький аналіз, відшуковуючи вірні контекстуальні відповідники змістовним одиницям у мові перекладу та мові оригіналу; аналізувати та редагувати результати перекладу;</w:t>
      </w:r>
    </w:p>
    <w:p w14:paraId="05DA4F46" w14:textId="6A913B9C" w:rsidR="008E5686" w:rsidRPr="00911B60" w:rsidRDefault="0027271F" w:rsidP="00911B6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C76F46">
        <w:rPr>
          <w:rFonts w:ascii="Calibri" w:eastAsia="Calibri" w:hAnsi="Calibri"/>
          <w:sz w:val="24"/>
          <w:szCs w:val="24"/>
          <w:lang w:eastAsia="ru-RU"/>
        </w:rPr>
        <w:t>Навчання здійснюється на основі студентоцентрованого підходу та принципу взаємодії викладача і студента з метою засвоєння студентами матеріалу та формування у них відповідних компетентностей.</w:t>
      </w:r>
    </w:p>
    <w:p w14:paraId="044734C5" w14:textId="760E26AD" w:rsidR="0027271F" w:rsidRPr="00C76F46" w:rsidRDefault="00BA5E4D" w:rsidP="0027271F">
      <w:pPr>
        <w:tabs>
          <w:tab w:val="left" w:pos="284"/>
        </w:tabs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E5686" w:rsidRPr="00911B60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Програмні результати навчання.</w:t>
      </w:r>
      <w:r w:rsidR="008E5686" w:rsidRPr="00C76F4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7271F" w:rsidRPr="00C76F46">
        <w:rPr>
          <w:rFonts w:ascii="Calibri" w:hAnsi="Calibri"/>
          <w:sz w:val="24"/>
          <w:szCs w:val="24"/>
        </w:rPr>
        <w:t xml:space="preserve">У результаті вивчення кредитного модуля «Практичний курс галузевого перекладу з другої англійської мови» студенти зможуть: </w:t>
      </w:r>
    </w:p>
    <w:p w14:paraId="6551EFA6" w14:textId="2D3E8735" w:rsidR="00BA5E4D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оцінювати  власну  навчальну  та  науково-професійну  діяльність, будувати   і   втілювати   ефективну   стратегію   саморозвитку   та професійного самовдосконалення</w:t>
      </w:r>
      <w:r>
        <w:rPr>
          <w:rFonts w:ascii="Calibri" w:hAnsi="Calibri"/>
          <w:sz w:val="24"/>
          <w:szCs w:val="24"/>
        </w:rPr>
        <w:t>;</w:t>
      </w:r>
    </w:p>
    <w:p w14:paraId="6EA6050A" w14:textId="6B812211" w:rsidR="00BA5E4D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упевнено  володіти  українською та англійською  мовами  для  реалізації письмової та усної комунікації,  зокрема в  ситуаціях  професійного  галузевого перекладу</w:t>
      </w:r>
      <w:r>
        <w:rPr>
          <w:rFonts w:ascii="Calibri" w:hAnsi="Calibri"/>
          <w:sz w:val="24"/>
          <w:szCs w:val="24"/>
        </w:rPr>
        <w:t>;</w:t>
      </w:r>
    </w:p>
    <w:p w14:paraId="423C402A" w14:textId="5A716FB5" w:rsidR="00BA5E4D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застосовувати  сучасні  методики  і  технології,  зокрема  інформаційні, для успішного й ефективного здійснення професійної перекладацької діяльності</w:t>
      </w:r>
      <w:r>
        <w:rPr>
          <w:rFonts w:ascii="Calibri" w:hAnsi="Calibri"/>
          <w:sz w:val="24"/>
          <w:szCs w:val="24"/>
        </w:rPr>
        <w:t>;</w:t>
      </w:r>
    </w:p>
    <w:p w14:paraId="3AC02476" w14:textId="7EFAA2D7" w:rsidR="0027271F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виявляти, ставити та вирішувати проблеми галузевого перекладу з англійської мови, застосовувати  поглиблені  знання  з  галузевого  перекладу  для  вирішення  професійних завдань</w:t>
      </w:r>
      <w:r>
        <w:rPr>
          <w:rFonts w:ascii="Calibri" w:hAnsi="Calibri"/>
          <w:sz w:val="24"/>
          <w:szCs w:val="24"/>
        </w:rPr>
        <w:t>;</w:t>
      </w:r>
    </w:p>
    <w:p w14:paraId="6F3A22F2" w14:textId="47DDB90A" w:rsidR="00BA5E4D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збирати й систематизувати мовні та мовленнєві факти, інтерпретувати й перекладати тексти різних стилів і жанрів, а також різних галузей</w:t>
      </w:r>
      <w:r>
        <w:rPr>
          <w:rFonts w:ascii="Calibri" w:hAnsi="Calibri"/>
          <w:sz w:val="24"/>
          <w:szCs w:val="24"/>
        </w:rPr>
        <w:t>;</w:t>
      </w:r>
      <w:r w:rsidRPr="00911B60">
        <w:rPr>
          <w:rFonts w:ascii="Calibri" w:hAnsi="Calibri"/>
          <w:sz w:val="24"/>
          <w:szCs w:val="24"/>
        </w:rPr>
        <w:tab/>
      </w:r>
    </w:p>
    <w:p w14:paraId="12D3209F" w14:textId="36D78263" w:rsidR="00BA5E4D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дотримуватися правил академічної доброчесності. дотримуватися  правил  міжнародного  етикету  і  норм  поведінки перекладача в процесі здійснення професійної діяльності</w:t>
      </w:r>
      <w:r>
        <w:rPr>
          <w:rFonts w:ascii="Calibri" w:hAnsi="Calibri"/>
          <w:sz w:val="24"/>
          <w:szCs w:val="24"/>
        </w:rPr>
        <w:t>;</w:t>
      </w:r>
    </w:p>
    <w:p w14:paraId="6C8D799C" w14:textId="6BF81A3C" w:rsidR="00BA5E4D" w:rsidRPr="00911B60" w:rsidRDefault="00911B60" w:rsidP="00911B60">
      <w:pPr>
        <w:pStyle w:val="a0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11B60">
        <w:rPr>
          <w:rFonts w:ascii="Calibri" w:hAnsi="Calibri"/>
          <w:sz w:val="24"/>
          <w:szCs w:val="24"/>
        </w:rPr>
        <w:t>створювати, аналізувати й редагувати тексти різних стилів та жанрів. застосовувати  різні  перекладацькі  стратегії,  методи  і  технічні прийоми у різних видах перекладу.</w:t>
      </w:r>
    </w:p>
    <w:p w14:paraId="6FD9152C" w14:textId="07017F21" w:rsidR="00BA5E4D" w:rsidRDefault="00BA5E4D" w:rsidP="00C816B5">
      <w:pPr>
        <w:tabs>
          <w:tab w:val="left" w:pos="284"/>
        </w:tabs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</w:p>
    <w:p w14:paraId="5F76CA30" w14:textId="77777777" w:rsidR="0048159B" w:rsidRDefault="0048159B" w:rsidP="00C816B5">
      <w:pPr>
        <w:tabs>
          <w:tab w:val="left" w:pos="284"/>
        </w:tabs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</w:p>
    <w:p w14:paraId="6DA26C36" w14:textId="46574B9A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ADD32F0" w14:textId="799CD10A" w:rsidR="00831668" w:rsidRPr="001741F7" w:rsidRDefault="0027271F" w:rsidP="0027271F">
      <w:pPr>
        <w:spacing w:after="120"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7271F">
        <w:rPr>
          <w:rFonts w:ascii="Calibri" w:hAnsi="Calibri"/>
          <w:sz w:val="24"/>
          <w:szCs w:val="24"/>
        </w:rPr>
        <w:t>Кредитний модуль "Практичний курс галузевого перекладу з другої англійської мови" має міждисциплінарний характер. Він ґрунтується та взаємопов’язаний зі знаннями та уміннями, які студенти опановують у процесі засвоєння таких навчальних дисциплін, як «Теорія перекладу»</w:t>
      </w:r>
      <w:r w:rsidR="00AF0A24">
        <w:rPr>
          <w:rFonts w:ascii="Calibri" w:hAnsi="Calibri"/>
          <w:sz w:val="24"/>
          <w:szCs w:val="24"/>
        </w:rPr>
        <w:t xml:space="preserve"> та</w:t>
      </w:r>
      <w:r w:rsidR="00BA5E4D">
        <w:rPr>
          <w:rFonts w:ascii="Calibri" w:hAnsi="Calibri"/>
          <w:sz w:val="24"/>
          <w:szCs w:val="24"/>
        </w:rPr>
        <w:t xml:space="preserve"> </w:t>
      </w:r>
      <w:r w:rsidR="00AF0A24" w:rsidRPr="00AF0A24">
        <w:rPr>
          <w:rFonts w:ascii="Calibri" w:hAnsi="Calibri"/>
          <w:sz w:val="24"/>
          <w:szCs w:val="24"/>
        </w:rPr>
        <w:t>«</w:t>
      </w:r>
      <w:r w:rsidR="00BA5E4D" w:rsidRPr="00AF0A24">
        <w:rPr>
          <w:rFonts w:ascii="Calibri" w:hAnsi="Calibri"/>
          <w:sz w:val="24"/>
          <w:szCs w:val="24"/>
        </w:rPr>
        <w:t>Практикум з мовної комунікації та перекладу (англійська мова)</w:t>
      </w:r>
      <w:r w:rsidR="00AF0A24" w:rsidRPr="00AF0A24">
        <w:rPr>
          <w:rFonts w:ascii="Calibri" w:hAnsi="Calibri"/>
          <w:sz w:val="24"/>
          <w:szCs w:val="24"/>
        </w:rPr>
        <w:t>»</w:t>
      </w:r>
      <w:r w:rsidRPr="00AF0A24">
        <w:rPr>
          <w:rFonts w:ascii="Calibri" w:hAnsi="Calibri"/>
          <w:sz w:val="24"/>
          <w:szCs w:val="24"/>
        </w:rPr>
        <w:t>. Знання,  уміння та досвід,</w:t>
      </w:r>
      <w:r w:rsidRPr="0027271F">
        <w:rPr>
          <w:rFonts w:ascii="Calibri" w:hAnsi="Calibri"/>
          <w:sz w:val="24"/>
          <w:szCs w:val="24"/>
        </w:rPr>
        <w:t xml:space="preserve"> здобуті у процесі вивчення цього кредитного модуля слугують основою для реалізації перекладацької  діяльності  в  межах  освітніх  компонентів  «Перекладацька  практика» та забезпечують успішне написання магістерської дисертації.  </w:t>
      </w:r>
    </w:p>
    <w:p w14:paraId="5D5EB948" w14:textId="77777777" w:rsidR="00B42500" w:rsidRDefault="00B42500" w:rsidP="00B42500">
      <w:pPr>
        <w:pStyle w:val="1"/>
        <w:numPr>
          <w:ilvl w:val="0"/>
          <w:numId w:val="0"/>
        </w:numPr>
        <w:spacing w:line="240" w:lineRule="auto"/>
        <w:ind w:left="720"/>
      </w:pPr>
    </w:p>
    <w:p w14:paraId="162A7A7A" w14:textId="3F454E42" w:rsidR="00AA6B23" w:rsidRPr="004472C0" w:rsidRDefault="00B42500" w:rsidP="00B42500">
      <w:pPr>
        <w:pStyle w:val="1"/>
        <w:numPr>
          <w:ilvl w:val="0"/>
          <w:numId w:val="0"/>
        </w:numPr>
        <w:spacing w:line="240" w:lineRule="auto"/>
        <w:ind w:left="360"/>
      </w:pPr>
      <w:r>
        <w:t xml:space="preserve">3. </w:t>
      </w:r>
      <w:r w:rsidR="00AA6B23" w:rsidRPr="004472C0">
        <w:t xml:space="preserve">Зміст </w:t>
      </w:r>
      <w:r w:rsidR="00AA6B23">
        <w:t xml:space="preserve">навчальної </w:t>
      </w:r>
      <w:r w:rsidR="00AA6B23" w:rsidRPr="004472C0">
        <w:t>дисципліни</w:t>
      </w:r>
      <w:r w:rsidR="00AA6B23"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51"/>
        <w:gridCol w:w="1139"/>
        <w:gridCol w:w="1139"/>
        <w:gridCol w:w="1614"/>
        <w:gridCol w:w="1615"/>
        <w:gridCol w:w="1771"/>
        <w:gridCol w:w="1772"/>
      </w:tblGrid>
      <w:tr w:rsidR="00911B60" w:rsidRPr="006411CB" w14:paraId="65FAFDDF" w14:textId="77777777" w:rsidTr="00AF0A24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167FDB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Форма навчання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33C196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Всього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9666D7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Розподіл навчального часу та</w:t>
            </w:r>
          </w:p>
          <w:p w14:paraId="29F42DA8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видами занять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60EC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Контрольні заходи</w:t>
            </w:r>
          </w:p>
        </w:tc>
      </w:tr>
      <w:tr w:rsidR="00911B60" w:rsidRPr="006411CB" w14:paraId="4E1C9296" w14:textId="77777777" w:rsidTr="00AF0A24">
        <w:trPr>
          <w:trHeight w:val="469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EA406E" w14:textId="77777777" w:rsidR="00911B60" w:rsidRPr="006411CB" w:rsidRDefault="00911B60" w:rsidP="00AF0A2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DB6B5CA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кредитів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6913EC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годин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2E2339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практичні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409F70F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СРС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57BA84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МКР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B190A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Семестрова атестація</w:t>
            </w:r>
          </w:p>
        </w:tc>
      </w:tr>
      <w:tr w:rsidR="00911B60" w:rsidRPr="006411CB" w14:paraId="4AC44E67" w14:textId="77777777" w:rsidTr="00AF0A24">
        <w:tc>
          <w:tcPr>
            <w:tcW w:w="1151" w:type="dxa"/>
            <w:tcBorders>
              <w:top w:val="single" w:sz="4" w:space="0" w:color="auto"/>
            </w:tcBorders>
          </w:tcPr>
          <w:p w14:paraId="39306B5F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Денна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193DE0D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0BA5796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37BEFE8B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537E773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771" w:type="dxa"/>
          </w:tcPr>
          <w:p w14:paraId="3CB6EF29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14:paraId="5101BD34" w14:textId="77777777" w:rsidR="00911B60" w:rsidRPr="006411CB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1CB">
              <w:rPr>
                <w:rFonts w:asciiTheme="minorHAnsi" w:hAnsiTheme="minorHAnsi" w:cstheme="minorHAnsi"/>
                <w:sz w:val="22"/>
                <w:szCs w:val="22"/>
              </w:rPr>
              <w:t>Залік</w:t>
            </w:r>
          </w:p>
        </w:tc>
      </w:tr>
    </w:tbl>
    <w:p w14:paraId="56E8FBF3" w14:textId="77777777" w:rsidR="00911B60" w:rsidRDefault="00911B60" w:rsidP="00911B60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14:paraId="4C7ABFDB" w14:textId="3470653F" w:rsidR="00911B60" w:rsidRPr="00911B60" w:rsidRDefault="00E15386" w:rsidP="00911B60">
      <w:pPr>
        <w:spacing w:line="240" w:lineRule="auto"/>
        <w:jc w:val="both"/>
        <w:rPr>
          <w:rFonts w:ascii="Calibri" w:hAnsi="Calibri"/>
          <w:bCs/>
          <w:sz w:val="24"/>
          <w:szCs w:val="24"/>
        </w:rPr>
      </w:pPr>
      <w:r w:rsidRPr="00911B60">
        <w:rPr>
          <w:rFonts w:ascii="Calibri" w:hAnsi="Calibri"/>
          <w:b/>
          <w:sz w:val="24"/>
          <w:szCs w:val="24"/>
        </w:rPr>
        <w:lastRenderedPageBreak/>
        <w:t>Розділ 1.</w:t>
      </w:r>
      <w:r w:rsidRPr="00911B60">
        <w:rPr>
          <w:rFonts w:ascii="Calibri" w:hAnsi="Calibri"/>
          <w:bCs/>
          <w:sz w:val="24"/>
          <w:szCs w:val="24"/>
        </w:rPr>
        <w:t xml:space="preserve"> </w:t>
      </w:r>
      <w:r w:rsidR="0027271F" w:rsidRPr="00911B60">
        <w:rPr>
          <w:rFonts w:ascii="Calibri" w:hAnsi="Calibri"/>
          <w:bCs/>
          <w:sz w:val="24"/>
          <w:szCs w:val="24"/>
        </w:rPr>
        <w:t>Лінгвостилістичні та прагматичні особливості перекладу науково-технічних текстів</w:t>
      </w:r>
      <w:r w:rsidR="00FE22F5" w:rsidRPr="00911B60">
        <w:rPr>
          <w:rFonts w:ascii="Calibri" w:hAnsi="Calibri"/>
          <w:bCs/>
          <w:sz w:val="24"/>
          <w:szCs w:val="24"/>
        </w:rPr>
        <w:t xml:space="preserve">. </w:t>
      </w:r>
    </w:p>
    <w:p w14:paraId="3341D630" w14:textId="77777777" w:rsidR="00911B60" w:rsidRPr="00911B60" w:rsidRDefault="00911B60" w:rsidP="00911B60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1B60">
        <w:rPr>
          <w:rFonts w:asciiTheme="minorHAnsi" w:hAnsiTheme="minorHAnsi" w:cstheme="minorHAnsi"/>
          <w:b/>
          <w:sz w:val="24"/>
          <w:szCs w:val="24"/>
        </w:rPr>
        <w:t>Тема 1.1.</w:t>
      </w:r>
      <w:r w:rsidRPr="00911B60">
        <w:rPr>
          <w:rFonts w:asciiTheme="minorHAnsi" w:hAnsiTheme="minorHAnsi" w:cstheme="minorHAnsi"/>
          <w:bCs/>
          <w:sz w:val="24"/>
          <w:szCs w:val="24"/>
        </w:rPr>
        <w:t xml:space="preserve"> Лексика науково-технічної літератури та особливості її перекладу.</w:t>
      </w:r>
    </w:p>
    <w:p w14:paraId="7FC2C36E" w14:textId="64E076EC" w:rsidR="00911B60" w:rsidRPr="00911B60" w:rsidRDefault="00911B60" w:rsidP="00911B60">
      <w:pPr>
        <w:spacing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911B60">
        <w:rPr>
          <w:rFonts w:asciiTheme="minorHAnsi" w:hAnsiTheme="minorHAnsi" w:cstheme="minorHAnsi"/>
          <w:b/>
          <w:sz w:val="24"/>
          <w:szCs w:val="24"/>
        </w:rPr>
        <w:t>Тема 1.2.</w:t>
      </w:r>
      <w:r w:rsidRPr="00911B60">
        <w:rPr>
          <w:rFonts w:asciiTheme="minorHAnsi" w:hAnsiTheme="minorHAnsi" w:cstheme="minorHAnsi"/>
          <w:bCs/>
          <w:sz w:val="24"/>
          <w:szCs w:val="24"/>
        </w:rPr>
        <w:t xml:space="preserve"> Граматико-стилістичні особливості галузевого перекладу.</w:t>
      </w:r>
    </w:p>
    <w:p w14:paraId="2D53FA17" w14:textId="244CF488" w:rsidR="00FE22F5" w:rsidRPr="00911B60" w:rsidRDefault="00FE22F5" w:rsidP="00911B60">
      <w:pPr>
        <w:pStyle w:val="af7"/>
        <w:jc w:val="both"/>
        <w:rPr>
          <w:rFonts w:ascii="Calibri" w:hAnsi="Calibri"/>
          <w:bCs/>
        </w:rPr>
      </w:pPr>
      <w:r w:rsidRPr="00911B60">
        <w:rPr>
          <w:rFonts w:ascii="Calibri" w:hAnsi="Calibri"/>
          <w:b/>
        </w:rPr>
        <w:t>Розділ 2.</w:t>
      </w:r>
      <w:r w:rsidRPr="00911B60">
        <w:rPr>
          <w:rFonts w:ascii="Calibri" w:hAnsi="Calibri"/>
          <w:bCs/>
        </w:rPr>
        <w:t xml:space="preserve"> </w:t>
      </w:r>
      <w:r w:rsidR="003B79AC" w:rsidRPr="00911B60">
        <w:rPr>
          <w:rFonts w:ascii="Calibri" w:hAnsi="Calibri"/>
          <w:bCs/>
        </w:rPr>
        <w:t>Практичні аспекти галузевого перекладу текстів</w:t>
      </w:r>
      <w:r w:rsidRPr="00911B60">
        <w:rPr>
          <w:rFonts w:ascii="Calibri" w:hAnsi="Calibri"/>
          <w:bCs/>
        </w:rPr>
        <w:t xml:space="preserve">. </w:t>
      </w:r>
    </w:p>
    <w:p w14:paraId="1754D67B" w14:textId="77777777" w:rsidR="00911B60" w:rsidRPr="00911B60" w:rsidRDefault="00911B60" w:rsidP="00911B60">
      <w:pPr>
        <w:pStyle w:val="af7"/>
        <w:ind w:firstLine="708"/>
        <w:rPr>
          <w:rFonts w:asciiTheme="minorHAnsi" w:hAnsiTheme="minorHAnsi" w:cstheme="minorHAnsi"/>
          <w:bCs/>
        </w:rPr>
      </w:pPr>
      <w:r w:rsidRPr="00911B60">
        <w:rPr>
          <w:rFonts w:asciiTheme="minorHAnsi" w:hAnsiTheme="minorHAnsi" w:cstheme="minorHAnsi"/>
          <w:b/>
        </w:rPr>
        <w:t>Тема 2.1.</w:t>
      </w:r>
      <w:r w:rsidRPr="00911B60">
        <w:rPr>
          <w:rFonts w:asciiTheme="minorHAnsi" w:hAnsiTheme="minorHAnsi" w:cstheme="minorHAnsi"/>
          <w:bCs/>
        </w:rPr>
        <w:t xml:space="preserve"> Комп'ютерна інженерія та телекомунікації.</w:t>
      </w:r>
    </w:p>
    <w:p w14:paraId="2CB4E674" w14:textId="77777777" w:rsidR="00911B60" w:rsidRPr="00911B60" w:rsidRDefault="00911B60" w:rsidP="00911B60">
      <w:pPr>
        <w:pStyle w:val="af7"/>
        <w:ind w:firstLine="708"/>
        <w:rPr>
          <w:rFonts w:asciiTheme="minorHAnsi" w:hAnsiTheme="minorHAnsi" w:cstheme="minorHAnsi"/>
          <w:bCs/>
        </w:rPr>
      </w:pPr>
      <w:r w:rsidRPr="00911B60">
        <w:rPr>
          <w:rFonts w:asciiTheme="minorHAnsi" w:hAnsiTheme="minorHAnsi" w:cstheme="minorHAnsi"/>
          <w:b/>
        </w:rPr>
        <w:t>Тема 2.2.</w:t>
      </w:r>
      <w:r w:rsidRPr="00911B60">
        <w:rPr>
          <w:rFonts w:asciiTheme="minorHAnsi" w:hAnsiTheme="minorHAnsi" w:cstheme="minorHAnsi"/>
          <w:bCs/>
        </w:rPr>
        <w:t xml:space="preserve"> Інженерно-технічна галузь.</w:t>
      </w:r>
    </w:p>
    <w:p w14:paraId="32F9CBB4" w14:textId="77777777" w:rsidR="00911B60" w:rsidRPr="00911B60" w:rsidRDefault="00911B60" w:rsidP="00911B60">
      <w:pPr>
        <w:pStyle w:val="af7"/>
        <w:ind w:firstLine="708"/>
        <w:rPr>
          <w:rFonts w:asciiTheme="minorHAnsi" w:hAnsiTheme="minorHAnsi" w:cstheme="minorHAnsi"/>
          <w:bCs/>
        </w:rPr>
      </w:pPr>
      <w:r w:rsidRPr="00911B60">
        <w:rPr>
          <w:rFonts w:asciiTheme="minorHAnsi" w:hAnsiTheme="minorHAnsi" w:cstheme="minorHAnsi"/>
          <w:b/>
        </w:rPr>
        <w:t>Тема 2.3.</w:t>
      </w:r>
      <w:r w:rsidRPr="00911B60">
        <w:rPr>
          <w:rFonts w:asciiTheme="minorHAnsi" w:hAnsiTheme="minorHAnsi" w:cstheme="minorHAnsi"/>
          <w:bCs/>
        </w:rPr>
        <w:t xml:space="preserve"> Правова галузь.</w:t>
      </w:r>
    </w:p>
    <w:p w14:paraId="642CC34B" w14:textId="04967A2C" w:rsidR="00911B60" w:rsidRDefault="00911B60" w:rsidP="00911B60">
      <w:pPr>
        <w:pStyle w:val="af7"/>
        <w:ind w:firstLine="708"/>
        <w:rPr>
          <w:rFonts w:asciiTheme="minorHAnsi" w:hAnsiTheme="minorHAnsi" w:cstheme="minorHAnsi"/>
          <w:bCs/>
        </w:rPr>
      </w:pPr>
      <w:r w:rsidRPr="00911B60">
        <w:rPr>
          <w:rFonts w:asciiTheme="minorHAnsi" w:hAnsiTheme="minorHAnsi" w:cstheme="minorHAnsi"/>
          <w:b/>
        </w:rPr>
        <w:t>Тема 2.4.</w:t>
      </w:r>
      <w:r w:rsidRPr="00911B60">
        <w:rPr>
          <w:rFonts w:asciiTheme="minorHAnsi" w:hAnsiTheme="minorHAnsi" w:cstheme="minorHAnsi"/>
          <w:bCs/>
        </w:rPr>
        <w:t xml:space="preserve"> Переклад у галузі екології.</w:t>
      </w:r>
    </w:p>
    <w:p w14:paraId="1BD98B1B" w14:textId="77777777" w:rsidR="00911B60" w:rsidRPr="00911B60" w:rsidRDefault="00911B60" w:rsidP="00911B60">
      <w:pPr>
        <w:pStyle w:val="af7"/>
        <w:ind w:firstLine="708"/>
        <w:rPr>
          <w:rFonts w:asciiTheme="minorHAnsi" w:hAnsiTheme="minorHAnsi" w:cstheme="minorHAnsi"/>
          <w:bCs/>
        </w:rPr>
      </w:pPr>
    </w:p>
    <w:p w14:paraId="77EFF0AC" w14:textId="1BFA160D" w:rsidR="00722EB1" w:rsidRPr="001741F7" w:rsidRDefault="00911B60" w:rsidP="00911B60">
      <w:pPr>
        <w:pStyle w:val="1"/>
        <w:numPr>
          <w:ilvl w:val="0"/>
          <w:numId w:val="0"/>
        </w:numPr>
        <w:ind w:left="720" w:hanging="360"/>
      </w:pPr>
      <w:r>
        <w:t xml:space="preserve">4. </w:t>
      </w:r>
      <w:r w:rsidR="008B16FE" w:rsidRPr="008B16FE">
        <w:t>Навчальні матеріали та ресурси</w:t>
      </w:r>
    </w:p>
    <w:p w14:paraId="0B87CE53" w14:textId="44610500" w:rsidR="00147E68" w:rsidRPr="00147E68" w:rsidRDefault="00AF0A24" w:rsidP="00147E68">
      <w:pPr>
        <w:spacing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Б</w:t>
      </w:r>
      <w:r w:rsidR="00911B60">
        <w:rPr>
          <w:rFonts w:asciiTheme="minorHAnsi" w:hAnsiTheme="minorHAnsi" w:cstheme="minorHAnsi"/>
          <w:b/>
          <w:sz w:val="24"/>
          <w:szCs w:val="24"/>
        </w:rPr>
        <w:t>азова</w:t>
      </w:r>
      <w:r w:rsidR="00147E68" w:rsidRPr="00147E68">
        <w:rPr>
          <w:rFonts w:asciiTheme="minorHAnsi" w:hAnsiTheme="minorHAnsi" w:cstheme="minorHAnsi"/>
          <w:b/>
          <w:sz w:val="24"/>
          <w:szCs w:val="24"/>
        </w:rPr>
        <w:t xml:space="preserve"> література</w:t>
      </w:r>
      <w:r w:rsidR="00147E68">
        <w:rPr>
          <w:rFonts w:asciiTheme="minorHAnsi" w:hAnsiTheme="minorHAnsi" w:cstheme="minorHAnsi"/>
          <w:b/>
          <w:sz w:val="24"/>
          <w:szCs w:val="24"/>
        </w:rPr>
        <w:t>:</w:t>
      </w:r>
    </w:p>
    <w:p w14:paraId="43DDE9CB" w14:textId="622579FF" w:rsidR="00A76B3C" w:rsidRPr="000E24EF" w:rsidRDefault="00AF0A24" w:rsidP="000E24EF">
      <w:pPr>
        <w:spacing w:line="24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0E24EF">
        <w:rPr>
          <w:rFonts w:ascii="Calibri" w:hAnsi="Calibri"/>
          <w:bCs/>
          <w:sz w:val="24"/>
          <w:szCs w:val="24"/>
        </w:rPr>
        <w:t xml:space="preserve">1. </w:t>
      </w:r>
      <w:r w:rsidR="00A76B3C" w:rsidRPr="000E24EF">
        <w:rPr>
          <w:rFonts w:ascii="Calibri" w:hAnsi="Calibri"/>
          <w:bCs/>
          <w:sz w:val="24"/>
          <w:szCs w:val="24"/>
        </w:rPr>
        <w:t>Карабан В.І. Переклад англійської наукової і технічної літератури. Граматичні труднощі, лексичні, термінологічні та жанрово-стилістичні проблеми. – Вінниця, Нова книга, 2004. – 576 с.</w:t>
      </w:r>
    </w:p>
    <w:p w14:paraId="51BD137C" w14:textId="59ECBF71" w:rsidR="00661477" w:rsidRPr="000E24EF" w:rsidRDefault="00AF0A24" w:rsidP="000E24EF">
      <w:pPr>
        <w:spacing w:line="240" w:lineRule="auto"/>
        <w:ind w:firstLine="708"/>
        <w:jc w:val="both"/>
        <w:rPr>
          <w:rFonts w:ascii="Calibri" w:eastAsia="Times New Roman" w:hAnsi="Calibri"/>
          <w:bCs/>
          <w:sz w:val="24"/>
          <w:szCs w:val="24"/>
          <w:lang w:val="en-US" w:eastAsia="ru-RU"/>
        </w:rPr>
      </w:pPr>
      <w:r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2. </w:t>
      </w:r>
      <w:r w:rsidR="00661477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Fitzgerald</w:t>
      </w:r>
      <w:r w:rsidR="00661477"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 </w:t>
      </w:r>
      <w:r w:rsidR="00661477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P</w:t>
      </w:r>
      <w:r w:rsidR="00661477"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., </w:t>
      </w:r>
      <w:r w:rsidR="00661477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McCullagh</w:t>
      </w:r>
      <w:r w:rsidR="00661477"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 </w:t>
      </w:r>
      <w:r w:rsidR="00661477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 xml:space="preserve">M., Tabor C. English for ICT Studies in Higher Education Studies. </w:t>
      </w:r>
      <w:r w:rsidR="002B40F2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 xml:space="preserve">Garnet Education, </w:t>
      </w:r>
      <w:r w:rsidR="00BB26C5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2011. – 140 p.</w:t>
      </w:r>
    </w:p>
    <w:p w14:paraId="54A2C70D" w14:textId="2E6D24C4" w:rsidR="002B40F2" w:rsidRPr="000E24EF" w:rsidRDefault="00AF0A24" w:rsidP="000E24EF">
      <w:pPr>
        <w:spacing w:line="240" w:lineRule="auto"/>
        <w:ind w:firstLine="708"/>
        <w:jc w:val="both"/>
        <w:rPr>
          <w:rFonts w:ascii="Calibri" w:eastAsia="Times New Roman" w:hAnsi="Calibri"/>
          <w:bCs/>
          <w:sz w:val="24"/>
          <w:szCs w:val="24"/>
          <w:lang w:val="en-US" w:eastAsia="ru-RU"/>
        </w:rPr>
      </w:pPr>
      <w:r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3. </w:t>
      </w:r>
      <w:r w:rsidR="002B40F2"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Lee R. English for Environmental Science in Higher Education Studies. Garnet Education, 2009. – 134 p.</w:t>
      </w:r>
    </w:p>
    <w:p w14:paraId="3A970BE8" w14:textId="77777777" w:rsidR="000E24EF" w:rsidRPr="000E24EF" w:rsidRDefault="00FE22F5" w:rsidP="000E24EF">
      <w:pPr>
        <w:spacing w:line="240" w:lineRule="auto"/>
        <w:ind w:firstLine="708"/>
        <w:jc w:val="both"/>
        <w:rPr>
          <w:rFonts w:ascii="Calibri" w:eastAsia="Times New Roman" w:hAnsi="Calibri"/>
          <w:b/>
          <w:sz w:val="24"/>
          <w:szCs w:val="24"/>
          <w:lang w:eastAsia="ru-RU"/>
        </w:rPr>
      </w:pPr>
      <w:r w:rsidRPr="000E24EF">
        <w:rPr>
          <w:rFonts w:ascii="Calibri" w:eastAsia="Times New Roman" w:hAnsi="Calibri"/>
          <w:b/>
          <w:sz w:val="24"/>
          <w:szCs w:val="24"/>
          <w:lang w:eastAsia="ru-RU"/>
        </w:rPr>
        <w:t>Допоміжна</w:t>
      </w:r>
      <w:r w:rsidR="00911B60" w:rsidRPr="000E24EF">
        <w:rPr>
          <w:rFonts w:ascii="Calibri" w:eastAsia="Times New Roman" w:hAnsi="Calibri"/>
          <w:b/>
          <w:sz w:val="24"/>
          <w:szCs w:val="24"/>
          <w:lang w:eastAsia="ru-RU"/>
        </w:rPr>
        <w:t xml:space="preserve"> література</w:t>
      </w:r>
      <w:r w:rsidRPr="000E24EF">
        <w:rPr>
          <w:rFonts w:ascii="Calibri" w:eastAsia="Times New Roman" w:hAnsi="Calibri"/>
          <w:b/>
          <w:sz w:val="24"/>
          <w:szCs w:val="24"/>
          <w:lang w:eastAsia="ru-RU"/>
        </w:rPr>
        <w:t>:</w:t>
      </w:r>
    </w:p>
    <w:p w14:paraId="2340B925" w14:textId="37CD2279" w:rsidR="00A76B3C" w:rsidRPr="000E24EF" w:rsidRDefault="000E24EF" w:rsidP="000E24EF">
      <w:pPr>
        <w:spacing w:line="240" w:lineRule="auto"/>
        <w:ind w:firstLine="708"/>
        <w:jc w:val="both"/>
        <w:rPr>
          <w:rFonts w:ascii="Calibri" w:eastAsia="Times New Roman" w:hAnsi="Calibri"/>
          <w:b/>
          <w:sz w:val="24"/>
          <w:szCs w:val="24"/>
          <w:lang w:eastAsia="ru-RU"/>
        </w:rPr>
      </w:pPr>
      <w:r w:rsidRPr="000E24EF">
        <w:rPr>
          <w:rFonts w:ascii="Calibri" w:eastAsia="Times-Bold" w:hAnsi="Calibri"/>
          <w:bCs/>
          <w:sz w:val="24"/>
          <w:szCs w:val="24"/>
        </w:rPr>
        <w:t xml:space="preserve">4. 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Brieger N. Test Your Proffessional English: Law. Penguin English. 103 p.</w:t>
      </w:r>
    </w:p>
    <w:p w14:paraId="050B89A6" w14:textId="33DA2A22" w:rsidR="00A76B3C" w:rsidRPr="000E24EF" w:rsidRDefault="000E24EF" w:rsidP="000E24EF">
      <w:pPr>
        <w:spacing w:line="240" w:lineRule="auto"/>
        <w:ind w:firstLine="708"/>
        <w:jc w:val="both"/>
        <w:rPr>
          <w:rFonts w:ascii="Calibri" w:eastAsia="Times-Bold" w:hAnsi="Calibri"/>
          <w:bCs/>
          <w:sz w:val="24"/>
          <w:szCs w:val="24"/>
          <w:lang w:val="en-US"/>
        </w:rPr>
      </w:pPr>
      <w:r w:rsidRPr="000E24EF">
        <w:rPr>
          <w:rFonts w:ascii="Calibri" w:eastAsia="Times-Bold" w:hAnsi="Calibri"/>
          <w:bCs/>
          <w:sz w:val="24"/>
          <w:szCs w:val="24"/>
        </w:rPr>
        <w:t xml:space="preserve">5. 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Esteras S.R. Fabre E.M. Professional English in Use for Computers and the Internet. Cambridge University Press. 115 p.</w:t>
      </w:r>
    </w:p>
    <w:p w14:paraId="35EDA9F8" w14:textId="77777777" w:rsidR="000E24EF" w:rsidRPr="000E24EF" w:rsidRDefault="000E24EF" w:rsidP="000E24EF">
      <w:pPr>
        <w:spacing w:line="24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0E24EF">
        <w:rPr>
          <w:rFonts w:ascii="Calibri" w:eastAsia="Times-Bold" w:hAnsi="Calibri"/>
          <w:bCs/>
          <w:sz w:val="24"/>
          <w:szCs w:val="24"/>
        </w:rPr>
        <w:t xml:space="preserve">6. </w:t>
      </w:r>
      <w:r w:rsidRPr="000E24EF">
        <w:rPr>
          <w:rFonts w:ascii="Calibri" w:hAnsi="Calibri"/>
          <w:bCs/>
          <w:sz w:val="24"/>
          <w:szCs w:val="24"/>
        </w:rPr>
        <w:t>Ibbotson M. Cambridge English for Engineering. Cambridge University Press. 107 p.</w:t>
      </w:r>
    </w:p>
    <w:p w14:paraId="26AC6A8A" w14:textId="6F635F0B" w:rsidR="00A76B3C" w:rsidRPr="000E24EF" w:rsidRDefault="000E24EF" w:rsidP="000E24EF">
      <w:pPr>
        <w:spacing w:line="24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0E24EF">
        <w:rPr>
          <w:rFonts w:ascii="Calibri" w:hAnsi="Calibri"/>
          <w:bCs/>
          <w:sz w:val="24"/>
          <w:szCs w:val="24"/>
        </w:rPr>
        <w:t xml:space="preserve">7. 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Marks T. Check your English Vocabulary for Computers and Information Technology. A&amp;C Black, London. 81 p.</w:t>
      </w:r>
    </w:p>
    <w:p w14:paraId="7EB2971F" w14:textId="1CF93ECF" w:rsidR="00FE22F5" w:rsidRPr="000E24EF" w:rsidRDefault="000E24EF" w:rsidP="000E24EF">
      <w:pPr>
        <w:spacing w:line="240" w:lineRule="auto"/>
        <w:ind w:firstLine="708"/>
        <w:jc w:val="both"/>
        <w:rPr>
          <w:rFonts w:ascii="Calibri" w:eastAsia="Times-Bold" w:hAnsi="Calibri"/>
          <w:bCs/>
          <w:sz w:val="24"/>
          <w:szCs w:val="24"/>
          <w:lang w:val="en-US"/>
        </w:rPr>
      </w:pPr>
      <w:r w:rsidRPr="000E24EF">
        <w:rPr>
          <w:rFonts w:ascii="Calibri" w:eastAsia="Times-Bold" w:hAnsi="Calibri"/>
          <w:bCs/>
          <w:sz w:val="24"/>
          <w:szCs w:val="24"/>
        </w:rPr>
        <w:t xml:space="preserve">8. 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Just English.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Английский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для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юристов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.: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учеб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пособие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 /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Ю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.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Л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Гуманова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,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В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.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А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Королева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-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МакАри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,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М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.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Л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Свешникова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,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Е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.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В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Тихомирова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 –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М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.: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ИКД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 «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Зеркало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 –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М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 xml:space="preserve">», 2002. – 256 </w:t>
      </w:r>
      <w:r w:rsidR="00A76B3C" w:rsidRPr="000E24EF">
        <w:rPr>
          <w:rFonts w:ascii="Calibri" w:eastAsia="Times-Bold" w:hAnsi="Calibri"/>
          <w:bCs/>
          <w:sz w:val="24"/>
          <w:szCs w:val="24"/>
          <w:lang w:val="ru-RU"/>
        </w:rPr>
        <w:t>с</w:t>
      </w:r>
      <w:r w:rsidR="00A76B3C" w:rsidRPr="000E24EF">
        <w:rPr>
          <w:rFonts w:ascii="Calibri" w:eastAsia="Times-Bold" w:hAnsi="Calibri"/>
          <w:bCs/>
          <w:sz w:val="24"/>
          <w:szCs w:val="24"/>
          <w:lang w:val="en-US"/>
        </w:rPr>
        <w:t>.</w:t>
      </w:r>
    </w:p>
    <w:p w14:paraId="380791A3" w14:textId="283F0986" w:rsidR="00661477" w:rsidRPr="000E24EF" w:rsidRDefault="000E24EF" w:rsidP="000E24EF">
      <w:pPr>
        <w:spacing w:line="24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0E24EF">
        <w:rPr>
          <w:rFonts w:ascii="Calibri" w:hAnsi="Calibri"/>
          <w:bCs/>
          <w:sz w:val="24"/>
          <w:szCs w:val="24"/>
        </w:rPr>
        <w:t xml:space="preserve">9. </w:t>
      </w:r>
      <w:r w:rsidR="00661477" w:rsidRPr="000E24EF">
        <w:rPr>
          <w:rFonts w:ascii="Calibri" w:hAnsi="Calibri"/>
          <w:bCs/>
          <w:sz w:val="24"/>
          <w:szCs w:val="24"/>
        </w:rPr>
        <w:t>Professional English: Computer Technologies: навч. посіб. / О.М. Акмалдінова, О.Є. Бугайов, Г.В. Бабій, С.А. Волгіна. – К.: НАУ, 2014. – 352 с.</w:t>
      </w:r>
    </w:p>
    <w:p w14:paraId="6BA190E9" w14:textId="306EE44E" w:rsidR="000E24EF" w:rsidRPr="000E24EF" w:rsidRDefault="000E24EF" w:rsidP="000E24EF">
      <w:pPr>
        <w:spacing w:line="240" w:lineRule="auto"/>
        <w:ind w:firstLine="708"/>
        <w:jc w:val="both"/>
        <w:rPr>
          <w:rFonts w:ascii="Calibri" w:eastAsia="Times New Roman" w:hAnsi="Calibri"/>
          <w:bCs/>
          <w:sz w:val="24"/>
          <w:szCs w:val="24"/>
          <w:lang w:val="en-US" w:eastAsia="ru-RU"/>
        </w:rPr>
      </w:pPr>
      <w:r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10. </w:t>
      </w:r>
      <w:r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Smith Roger H.C. English or Electrical Engineering in Higher Education Studies. Garnet Education, 2014. – 136 p.</w:t>
      </w:r>
    </w:p>
    <w:p w14:paraId="418F20DD" w14:textId="756E2230" w:rsidR="00661477" w:rsidRPr="000E24EF" w:rsidRDefault="00AF0A24" w:rsidP="000E24EF">
      <w:pPr>
        <w:spacing w:line="24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0E24EF">
        <w:rPr>
          <w:rFonts w:ascii="Calibri" w:hAnsi="Calibri"/>
          <w:bCs/>
          <w:sz w:val="24"/>
          <w:szCs w:val="24"/>
        </w:rPr>
        <w:t>11.</w:t>
      </w:r>
      <w:r w:rsidR="000E24EF" w:rsidRPr="000E24EF">
        <w:rPr>
          <w:rFonts w:ascii="Calibri" w:hAnsi="Calibri"/>
          <w:bCs/>
          <w:sz w:val="24"/>
          <w:szCs w:val="24"/>
        </w:rPr>
        <w:t xml:space="preserve"> </w:t>
      </w:r>
      <w:r w:rsidR="00661477" w:rsidRPr="000E24EF">
        <w:rPr>
          <w:rFonts w:ascii="Calibri" w:hAnsi="Calibri"/>
          <w:bCs/>
          <w:sz w:val="24"/>
          <w:szCs w:val="24"/>
        </w:rPr>
        <w:t>McKay W.R., Charlton H.E. Legal English. How to understand and master the Language of Law. Pearson Education. 2005.</w:t>
      </w:r>
    </w:p>
    <w:p w14:paraId="28DDFA36" w14:textId="3610A66B" w:rsidR="000E24EF" w:rsidRDefault="000E24EF" w:rsidP="000E24EF">
      <w:pPr>
        <w:spacing w:line="240" w:lineRule="auto"/>
        <w:ind w:firstLine="708"/>
        <w:jc w:val="both"/>
        <w:rPr>
          <w:rFonts w:ascii="Calibri" w:eastAsia="Times New Roman" w:hAnsi="Calibri"/>
          <w:bCs/>
          <w:sz w:val="24"/>
          <w:szCs w:val="24"/>
          <w:lang w:val="en-US" w:eastAsia="ru-RU"/>
        </w:rPr>
      </w:pPr>
      <w:r w:rsidRPr="000E24EF">
        <w:rPr>
          <w:rFonts w:ascii="Calibri" w:eastAsia="Times New Roman" w:hAnsi="Calibri"/>
          <w:bCs/>
          <w:sz w:val="24"/>
          <w:szCs w:val="24"/>
          <w:lang w:eastAsia="ru-RU"/>
        </w:rPr>
        <w:t xml:space="preserve">12. </w:t>
      </w:r>
      <w:r w:rsidRPr="000E24EF">
        <w:rPr>
          <w:rFonts w:ascii="Calibri" w:eastAsia="Times New Roman" w:hAnsi="Calibri"/>
          <w:bCs/>
          <w:sz w:val="24"/>
          <w:szCs w:val="24"/>
          <w:lang w:val="en-US" w:eastAsia="ru-RU"/>
        </w:rPr>
        <w:t>Walenn J. English for Law in Higher Education Studies. Garnet Education, 2009. – 138 p.</w:t>
      </w:r>
    </w:p>
    <w:p w14:paraId="2B70FE71" w14:textId="77777777" w:rsidR="000E24EF" w:rsidRDefault="000E24EF" w:rsidP="00AF0A24">
      <w:pPr>
        <w:spacing w:line="240" w:lineRule="auto"/>
        <w:ind w:firstLine="708"/>
        <w:jc w:val="both"/>
        <w:rPr>
          <w:rFonts w:ascii="Calibri" w:hAnsi="Calibri"/>
          <w:bCs/>
          <w:sz w:val="24"/>
          <w:szCs w:val="24"/>
        </w:rPr>
      </w:pPr>
    </w:p>
    <w:p w14:paraId="57657790" w14:textId="77777777" w:rsidR="00A76B3C" w:rsidRPr="002B40F2" w:rsidRDefault="00A76B3C" w:rsidP="00AF0A24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D156598" w14:textId="0C622D84" w:rsidR="00147E68" w:rsidRPr="00147E68" w:rsidRDefault="00147E68" w:rsidP="00147E68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47E6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Література знаходиться у бібліотеці КПІ ім. Ігоря Сікорського,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методичному кабінеті кафедри теорії, практики та перекладу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англійської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мови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електронному кампусі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у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Google</w:t>
      </w:r>
      <w:r w:rsidRPr="002B40F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Classroom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49CC381" w14:textId="5AFB11DA" w:rsidR="004A6336" w:rsidRPr="001741F7" w:rsidRDefault="00791855" w:rsidP="001741F7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959"/>
        <w:gridCol w:w="7405"/>
        <w:gridCol w:w="1842"/>
      </w:tblGrid>
      <w:tr w:rsidR="001741F7" w:rsidRPr="00911B60" w14:paraId="4DFBC3A0" w14:textId="38E57D38" w:rsidTr="00911B60">
        <w:tc>
          <w:tcPr>
            <w:tcW w:w="959" w:type="dxa"/>
            <w:vAlign w:val="center"/>
          </w:tcPr>
          <w:p w14:paraId="10B7FFA6" w14:textId="00BDE76A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№ ПЗ</w:t>
            </w:r>
          </w:p>
        </w:tc>
        <w:tc>
          <w:tcPr>
            <w:tcW w:w="7405" w:type="dxa"/>
            <w:vAlign w:val="center"/>
          </w:tcPr>
          <w:p w14:paraId="7DD74A42" w14:textId="77777777" w:rsidR="001741F7" w:rsidRPr="00911B60" w:rsidRDefault="001741F7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4748C6B4" w14:textId="1245DAB0" w:rsidR="001741F7" w:rsidRPr="00911B60" w:rsidRDefault="001741F7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Аудиторні години</w:t>
            </w:r>
          </w:p>
        </w:tc>
      </w:tr>
      <w:tr w:rsidR="00FE22F5" w:rsidRPr="00911B60" w14:paraId="4F3789B5" w14:textId="6C8610BC" w:rsidTr="00911B60">
        <w:trPr>
          <w:trHeight w:val="928"/>
        </w:trPr>
        <w:tc>
          <w:tcPr>
            <w:tcW w:w="959" w:type="dxa"/>
            <w:vAlign w:val="center"/>
          </w:tcPr>
          <w:p w14:paraId="4E8CC1F7" w14:textId="3162BC79" w:rsidR="00FE22F5" w:rsidRPr="00911B60" w:rsidRDefault="00FE22F5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05" w:type="dxa"/>
          </w:tcPr>
          <w:p w14:paraId="4D38C8F7" w14:textId="77777777" w:rsidR="00E8559F" w:rsidRPr="00911B60" w:rsidRDefault="00E8559F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>Розділ 1. Лінгвостилістичні та прагматичні особливості перекладу науково-технічних текстів.</w:t>
            </w:r>
          </w:p>
          <w:p w14:paraId="16829A1A" w14:textId="20270AE7" w:rsidR="00E8559F" w:rsidRPr="00911B60" w:rsidRDefault="00E8559F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1.1. </w:t>
            </w:r>
            <w:r w:rsidR="008307D8"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>Лексика науково-технічної літератури та особливості її перекладу</w:t>
            </w: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B5EA047" w14:textId="77777777" w:rsidR="00E8559F" w:rsidRPr="00911B60" w:rsidRDefault="00E8559F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Практичне заняття 1. </w:t>
            </w:r>
          </w:p>
          <w:p w14:paraId="7C39203D" w14:textId="7F82648F" w:rsidR="00FE22F5" w:rsidRPr="00911B60" w:rsidRDefault="00E8559F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Cs/>
              </w:rPr>
              <w:t xml:space="preserve">Програма навчання. Галузевий переклад з англійської мови: стан, перспективи та роль перекладача. </w:t>
            </w:r>
            <w:r w:rsidR="008307D8" w:rsidRPr="00911B60">
              <w:rPr>
                <w:rFonts w:asciiTheme="minorHAnsi" w:hAnsiTheme="minorHAnsi" w:cstheme="minorHAnsi"/>
                <w:bCs/>
              </w:rPr>
              <w:t>Науково-технічні терміни та труднощі їх перекладу. Міжгалузева та внутрішньогалузева омонімія термінів.</w:t>
            </w:r>
          </w:p>
        </w:tc>
        <w:tc>
          <w:tcPr>
            <w:tcW w:w="1842" w:type="dxa"/>
            <w:vAlign w:val="center"/>
          </w:tcPr>
          <w:p w14:paraId="3696B8AD" w14:textId="601A2C1C" w:rsidR="00FE22F5" w:rsidRPr="00911B60" w:rsidRDefault="00FE22F5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E22F5" w:rsidRPr="00911B60" w14:paraId="655A76C8" w14:textId="5A551448" w:rsidTr="00911B60">
        <w:trPr>
          <w:trHeight w:val="687"/>
        </w:trPr>
        <w:tc>
          <w:tcPr>
            <w:tcW w:w="959" w:type="dxa"/>
            <w:vAlign w:val="center"/>
          </w:tcPr>
          <w:p w14:paraId="2FA7AB93" w14:textId="0CF6DFA9" w:rsidR="00FE22F5" w:rsidRPr="00911B60" w:rsidRDefault="00FE22F5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405" w:type="dxa"/>
          </w:tcPr>
          <w:p w14:paraId="5DA54C04" w14:textId="77777777" w:rsidR="00E8559F" w:rsidRPr="00911B60" w:rsidRDefault="00E8559F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2. </w:t>
            </w:r>
          </w:p>
          <w:p w14:paraId="4E6DF72D" w14:textId="734EDE59" w:rsidR="00FE22F5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1.1. </w:t>
            </w:r>
            <w:r w:rsidR="00E8559F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 </w:t>
            </w:r>
            <w:r w:rsidR="008307D8" w:rsidRPr="00911B60">
              <w:rPr>
                <w:rFonts w:asciiTheme="minorHAnsi" w:hAnsiTheme="minorHAnsi" w:cstheme="minorHAnsi"/>
                <w:sz w:val="22"/>
                <w:szCs w:val="22"/>
              </w:rPr>
              <w:t>Науково-технічні пароніми, особливості їх перекладу. Інтернаціоналізми та псевдоінтернаціоналізми</w:t>
            </w:r>
            <w:r w:rsidR="00E8559F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07D8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Стандартизація термінології.</w:t>
            </w:r>
          </w:p>
        </w:tc>
        <w:tc>
          <w:tcPr>
            <w:tcW w:w="1842" w:type="dxa"/>
            <w:vAlign w:val="center"/>
          </w:tcPr>
          <w:p w14:paraId="6BB04BD7" w14:textId="1D9B8F60" w:rsidR="00FE22F5" w:rsidRPr="00911B60" w:rsidRDefault="00FE22F5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E22F5" w:rsidRPr="00911B60" w14:paraId="01F363C7" w14:textId="40710A83" w:rsidTr="00911B60">
        <w:trPr>
          <w:trHeight w:val="852"/>
        </w:trPr>
        <w:tc>
          <w:tcPr>
            <w:tcW w:w="959" w:type="dxa"/>
            <w:vAlign w:val="center"/>
          </w:tcPr>
          <w:p w14:paraId="302F32A0" w14:textId="12B538C1" w:rsidR="00FE22F5" w:rsidRPr="00911B60" w:rsidRDefault="00FE22F5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05" w:type="dxa"/>
          </w:tcPr>
          <w:p w14:paraId="2B06444B" w14:textId="77777777" w:rsidR="008307D8" w:rsidRPr="00911B60" w:rsidRDefault="008307D8" w:rsidP="00911B6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1.2. Граматико-стилістичні особливості галузевого перекладу.</w:t>
            </w:r>
          </w:p>
          <w:p w14:paraId="01D7A23D" w14:textId="0FAE4128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3. </w:t>
            </w:r>
          </w:p>
          <w:p w14:paraId="1DB5F7D3" w14:textId="04A02776" w:rsidR="00FE22F5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 </w:t>
            </w:r>
            <w:r w:rsidR="008307D8" w:rsidRPr="00911B60">
              <w:rPr>
                <w:rFonts w:asciiTheme="minorHAnsi" w:hAnsiTheme="minorHAnsi" w:cstheme="minorHAnsi"/>
                <w:sz w:val="22"/>
                <w:szCs w:val="22"/>
              </w:rPr>
              <w:t>Морфологічні труднощі. Граматична омонімія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8F10901" w14:textId="6C2E8F4E" w:rsidR="00FE22F5" w:rsidRPr="00911B60" w:rsidRDefault="00FE22F5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E22F5" w:rsidRPr="00911B60" w14:paraId="0F61AE6F" w14:textId="46C88C76" w:rsidTr="00911B60">
        <w:trPr>
          <w:trHeight w:val="680"/>
        </w:trPr>
        <w:tc>
          <w:tcPr>
            <w:tcW w:w="959" w:type="dxa"/>
            <w:vAlign w:val="center"/>
          </w:tcPr>
          <w:p w14:paraId="6C902911" w14:textId="7120E317" w:rsidR="00FE22F5" w:rsidRPr="00911B60" w:rsidRDefault="00FE22F5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05" w:type="dxa"/>
          </w:tcPr>
          <w:p w14:paraId="0FA0B878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4. </w:t>
            </w:r>
          </w:p>
          <w:p w14:paraId="23D194A2" w14:textId="28899E6B" w:rsidR="00C76F46" w:rsidRPr="00911B60" w:rsidRDefault="00B42500" w:rsidP="00911B60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1.2.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</w:t>
            </w:r>
          </w:p>
          <w:p w14:paraId="7FC7F5F3" w14:textId="2FF35369" w:rsidR="00FE22F5" w:rsidRPr="00911B60" w:rsidRDefault="008307D8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Cs/>
                <w:sz w:val="22"/>
                <w:szCs w:val="22"/>
              </w:rPr>
              <w:t>Синтаксичні труднощі. Порядок членів речення та речень. Переклад синтаксичних конструкцій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353362CA" w14:textId="26E9A5C6" w:rsidR="00FE22F5" w:rsidRPr="00911B60" w:rsidRDefault="00FE22F5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E22F5" w:rsidRPr="00911B60" w14:paraId="75BDEAB9" w14:textId="06E6AA83" w:rsidTr="00911B60">
        <w:trPr>
          <w:trHeight w:val="906"/>
        </w:trPr>
        <w:tc>
          <w:tcPr>
            <w:tcW w:w="959" w:type="dxa"/>
            <w:vAlign w:val="center"/>
          </w:tcPr>
          <w:p w14:paraId="79152EBD" w14:textId="423FCD2F" w:rsidR="00FE22F5" w:rsidRPr="00911B60" w:rsidRDefault="00FE22F5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05" w:type="dxa"/>
          </w:tcPr>
          <w:p w14:paraId="7CE3248D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5. </w:t>
            </w:r>
          </w:p>
          <w:p w14:paraId="30FE26AA" w14:textId="428F377A" w:rsidR="00C76F46" w:rsidRPr="00911B60" w:rsidRDefault="00B42500" w:rsidP="00911B60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1.2.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</w:t>
            </w:r>
          </w:p>
          <w:p w14:paraId="3CAEFB87" w14:textId="1A214F58" w:rsidR="00FE22F5" w:rsidRPr="00911B60" w:rsidRDefault="008307D8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Cs/>
                <w:sz w:val="22"/>
                <w:szCs w:val="22"/>
              </w:rPr>
              <w:t>Жанрово-стилістичні проблеми галузевого перекладу. Врахування особливостей жанру і стилю у перекладі.</w:t>
            </w:r>
          </w:p>
        </w:tc>
        <w:tc>
          <w:tcPr>
            <w:tcW w:w="1842" w:type="dxa"/>
            <w:vAlign w:val="center"/>
          </w:tcPr>
          <w:p w14:paraId="1FF42F0E" w14:textId="1ADCB3F1" w:rsidR="00FE22F5" w:rsidRPr="00911B60" w:rsidRDefault="00FE22F5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725A1" w:rsidRPr="00911B60" w14:paraId="48AFE1BE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025AAB6B" w14:textId="74F51FB9" w:rsidR="000725A1" w:rsidRPr="00911B60" w:rsidRDefault="000725A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05" w:type="dxa"/>
            <w:vAlign w:val="center"/>
          </w:tcPr>
          <w:p w14:paraId="65B7716F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6. </w:t>
            </w:r>
          </w:p>
          <w:p w14:paraId="498794ED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Розділ 2. </w:t>
            </w:r>
            <w:bookmarkStart w:id="1" w:name="_Hlk62728744"/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Практичні аспекти галузевого перекладу текстів</w:t>
            </w:r>
            <w:bookmarkEnd w:id="1"/>
          </w:p>
          <w:p w14:paraId="71692D9F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2.1. Комп'ютерна інженерія та телекомунікації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6EC88A" w14:textId="6566FF9D" w:rsidR="000725A1" w:rsidRPr="00911B60" w:rsidRDefault="00C76F46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Основи комп’ютерних наук. Термінологі</w:t>
            </w:r>
            <w:r w:rsidR="00A015ED" w:rsidRPr="00911B60">
              <w:rPr>
                <w:rFonts w:asciiTheme="minorHAnsi" w:hAnsiTheme="minorHAnsi" w:cstheme="minorHAnsi"/>
                <w:sz w:val="22"/>
                <w:szCs w:val="22"/>
              </w:rPr>
              <w:t>чна омонімія.</w:t>
            </w:r>
            <w:r w:rsidR="00661477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Аудіювання та усний переклад.</w:t>
            </w:r>
          </w:p>
        </w:tc>
        <w:tc>
          <w:tcPr>
            <w:tcW w:w="1842" w:type="dxa"/>
            <w:vAlign w:val="center"/>
          </w:tcPr>
          <w:p w14:paraId="14103778" w14:textId="5C655650" w:rsidR="000725A1" w:rsidRPr="00911B60" w:rsidRDefault="000725A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15386" w:rsidRPr="00911B60" w14:paraId="45965E80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12A771D1" w14:textId="19ABD2BC" w:rsidR="00E15386" w:rsidRPr="00911B60" w:rsidRDefault="00E15386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05" w:type="dxa"/>
            <w:vAlign w:val="center"/>
          </w:tcPr>
          <w:p w14:paraId="70000871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7. </w:t>
            </w:r>
          </w:p>
          <w:p w14:paraId="3CC61ACB" w14:textId="1339C886" w:rsidR="00E15386" w:rsidRPr="00911B60" w:rsidRDefault="00B42500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2.1.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</w:t>
            </w:r>
            <w:r w:rsidR="00661477" w:rsidRPr="00911B60">
              <w:rPr>
                <w:rFonts w:asciiTheme="minorHAnsi" w:hAnsiTheme="minorHAnsi" w:cstheme="minorHAnsi"/>
                <w:sz w:val="22"/>
                <w:szCs w:val="22"/>
              </w:rPr>
              <w:t>Інтернет-протоколи та передача даних. Майбутнє мережі Інтернет.</w:t>
            </w:r>
            <w:r w:rsidR="00CB50F1"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Вправи на переклад термінів, мовленнєвих виразів у галузі.</w:t>
            </w:r>
          </w:p>
        </w:tc>
        <w:tc>
          <w:tcPr>
            <w:tcW w:w="1842" w:type="dxa"/>
            <w:vAlign w:val="center"/>
          </w:tcPr>
          <w:p w14:paraId="16FEBC9C" w14:textId="70AC7B90" w:rsidR="00E15386" w:rsidRPr="00911B60" w:rsidRDefault="00E15386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76F46" w:rsidRPr="00911B60" w14:paraId="598F8F62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101CB2FE" w14:textId="398183DC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405" w:type="dxa"/>
            <w:vAlign w:val="center"/>
          </w:tcPr>
          <w:p w14:paraId="2D3104C6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Практичне заняття 8.</w:t>
            </w:r>
          </w:p>
          <w:p w14:paraId="380B6459" w14:textId="2ACE666B" w:rsidR="00C76F46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2.1. </w:t>
            </w:r>
            <w:r w:rsidR="00C76F46" w:rsidRPr="00911B60">
              <w:rPr>
                <w:rFonts w:asciiTheme="minorHAnsi" w:hAnsiTheme="minorHAnsi" w:cstheme="minorHAnsi"/>
              </w:rPr>
              <w:t xml:space="preserve">Перевірка виконання вправ. </w:t>
            </w:r>
            <w:r w:rsidR="00661477" w:rsidRPr="00911B60">
              <w:rPr>
                <w:rFonts w:asciiTheme="minorHAnsi" w:hAnsiTheme="minorHAnsi" w:cstheme="minorHAnsi"/>
              </w:rPr>
              <w:t>Розробка програмного забезпечення. Ефективність у комп’ютерних системах.</w:t>
            </w:r>
            <w:r w:rsidR="00C76F46" w:rsidRPr="00911B60">
              <w:rPr>
                <w:rFonts w:asciiTheme="minorHAnsi" w:hAnsiTheme="minorHAnsi" w:cstheme="minorHAnsi"/>
              </w:rPr>
              <w:t xml:space="preserve"> Переклад багатозначних слів у галузевому контексті. Вправи з перекладу та пошук еквівалентів.</w:t>
            </w:r>
          </w:p>
        </w:tc>
        <w:tc>
          <w:tcPr>
            <w:tcW w:w="1842" w:type="dxa"/>
            <w:vAlign w:val="center"/>
          </w:tcPr>
          <w:p w14:paraId="281570A7" w14:textId="6CF44D2E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147A1AD1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260E9AF9" w14:textId="38AC713B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405" w:type="dxa"/>
            <w:vAlign w:val="center"/>
          </w:tcPr>
          <w:p w14:paraId="0F3BCDF0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9. </w:t>
            </w:r>
          </w:p>
          <w:p w14:paraId="195C0213" w14:textId="4B3BD104" w:rsidR="00C76F46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2.1. </w:t>
            </w:r>
            <w:r w:rsidR="00C76F46" w:rsidRPr="00911B60">
              <w:rPr>
                <w:rFonts w:asciiTheme="minorHAnsi" w:hAnsiTheme="minorHAnsi" w:cstheme="minorHAnsi"/>
              </w:rPr>
              <w:t xml:space="preserve">Перевірка виконання вправ. </w:t>
            </w:r>
            <w:r w:rsidR="00661477" w:rsidRPr="00911B60">
              <w:rPr>
                <w:rFonts w:asciiTheme="minorHAnsi" w:hAnsiTheme="minorHAnsi" w:cstheme="minorHAnsi"/>
              </w:rPr>
              <w:t>Майбутнє комп’ютерних технологій</w:t>
            </w:r>
            <w:r w:rsidR="00C76F46" w:rsidRPr="00911B60">
              <w:rPr>
                <w:rFonts w:asciiTheme="minorHAnsi" w:hAnsiTheme="minorHAnsi" w:cstheme="minorHAnsi"/>
              </w:rPr>
              <w:t xml:space="preserve">. </w:t>
            </w:r>
            <w:r w:rsidR="00661477" w:rsidRPr="00911B60">
              <w:rPr>
                <w:rFonts w:asciiTheme="minorHAnsi" w:hAnsiTheme="minorHAnsi" w:cstheme="minorHAnsi"/>
              </w:rPr>
              <w:t xml:space="preserve">Віртуальна та доповнена реальність. </w:t>
            </w:r>
            <w:r w:rsidR="00C76F46" w:rsidRPr="00911B60">
              <w:rPr>
                <w:rFonts w:asciiTheme="minorHAnsi" w:hAnsiTheme="minorHAnsi" w:cstheme="minorHAnsi"/>
              </w:rPr>
              <w:t>Поширені вирази та конструкції.</w:t>
            </w:r>
          </w:p>
        </w:tc>
        <w:tc>
          <w:tcPr>
            <w:tcW w:w="1842" w:type="dxa"/>
            <w:vAlign w:val="center"/>
          </w:tcPr>
          <w:p w14:paraId="79C84E8B" w14:textId="7341C9D4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11BF576B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7D3925CF" w14:textId="441C82A0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405" w:type="dxa"/>
            <w:vAlign w:val="center"/>
          </w:tcPr>
          <w:p w14:paraId="4FBE8A44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10. </w:t>
            </w:r>
          </w:p>
          <w:p w14:paraId="5BCB4558" w14:textId="50CE5E7E" w:rsidR="00C76F46" w:rsidRPr="00911B60" w:rsidRDefault="00B4250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2.1. </w:t>
            </w:r>
            <w:r w:rsidR="00661477" w:rsidRPr="00911B60">
              <w:rPr>
                <w:rFonts w:asciiTheme="minorHAnsi" w:hAnsiTheme="minorHAnsi" w:cstheme="minorHAnsi"/>
                <w:sz w:val="22"/>
                <w:szCs w:val="22"/>
              </w:rPr>
              <w:t>Практика перекладу з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галузевої тематики.</w:t>
            </w:r>
          </w:p>
          <w:p w14:paraId="146C5FED" w14:textId="206408EB" w:rsidR="00C76F46" w:rsidRPr="00911B60" w:rsidRDefault="00661477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</w:rPr>
              <w:t>Аналіз та</w:t>
            </w:r>
            <w:r w:rsidR="00C76F46" w:rsidRPr="00911B60">
              <w:rPr>
                <w:rFonts w:asciiTheme="minorHAnsi" w:hAnsiTheme="minorHAnsi" w:cstheme="minorHAnsi"/>
              </w:rPr>
              <w:t xml:space="preserve"> </w:t>
            </w:r>
            <w:r w:rsidRPr="00911B60">
              <w:rPr>
                <w:rFonts w:asciiTheme="minorHAnsi" w:hAnsiTheme="minorHAnsi" w:cstheme="minorHAnsi"/>
              </w:rPr>
              <w:t>р</w:t>
            </w:r>
            <w:r w:rsidR="00C76F46" w:rsidRPr="00911B60">
              <w:rPr>
                <w:rFonts w:asciiTheme="minorHAnsi" w:hAnsiTheme="minorHAnsi" w:cstheme="minorHAnsi"/>
              </w:rPr>
              <w:t>едагування.</w:t>
            </w:r>
          </w:p>
        </w:tc>
        <w:tc>
          <w:tcPr>
            <w:tcW w:w="1842" w:type="dxa"/>
            <w:vAlign w:val="center"/>
          </w:tcPr>
          <w:p w14:paraId="1CA8C5F7" w14:textId="3DE8CE6A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72DA7403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6E365CDF" w14:textId="721B5B97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405" w:type="dxa"/>
            <w:vAlign w:val="center"/>
          </w:tcPr>
          <w:p w14:paraId="6E78064A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11. </w:t>
            </w:r>
          </w:p>
          <w:p w14:paraId="0D9640D1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2.2. Інженерно-технічна галузь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95C814" w14:textId="7FE5F085" w:rsidR="00C76F46" w:rsidRPr="00911B60" w:rsidRDefault="00BB26C5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</w:rPr>
              <w:t>Електрична інженерія</w:t>
            </w:r>
            <w:r w:rsidR="00C76F46" w:rsidRPr="00911B60">
              <w:rPr>
                <w:rFonts w:asciiTheme="minorHAnsi" w:hAnsiTheme="minorHAnsi" w:cstheme="minorHAnsi"/>
              </w:rPr>
              <w:t>.</w:t>
            </w:r>
            <w:r w:rsidRPr="00911B60">
              <w:rPr>
                <w:rFonts w:asciiTheme="minorHAnsi" w:hAnsiTheme="minorHAnsi" w:cstheme="minorHAnsi"/>
              </w:rPr>
              <w:t xml:space="preserve"> Предмет та галузі електричної інженерії. Термінологічна омонімія. </w:t>
            </w:r>
            <w:r w:rsidR="00C76F46" w:rsidRPr="00911B60">
              <w:rPr>
                <w:rFonts w:asciiTheme="minorHAnsi" w:hAnsiTheme="minorHAnsi" w:cstheme="minorHAnsi"/>
              </w:rPr>
              <w:t>Практика усного та письмового перек</w:t>
            </w:r>
            <w:r w:rsidRPr="00911B60">
              <w:rPr>
                <w:rFonts w:asciiTheme="minorHAnsi" w:hAnsiTheme="minorHAnsi" w:cstheme="minorHAnsi"/>
              </w:rPr>
              <w:t>л</w:t>
            </w:r>
            <w:r w:rsidR="00C76F46" w:rsidRPr="00911B60">
              <w:rPr>
                <w:rFonts w:asciiTheme="minorHAnsi" w:hAnsiTheme="minorHAnsi" w:cstheme="minorHAnsi"/>
              </w:rPr>
              <w:t>аду у галузі.</w:t>
            </w:r>
          </w:p>
        </w:tc>
        <w:tc>
          <w:tcPr>
            <w:tcW w:w="1842" w:type="dxa"/>
            <w:vAlign w:val="center"/>
          </w:tcPr>
          <w:p w14:paraId="2B2984DA" w14:textId="274390DA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051B0171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56DC1BF3" w14:textId="0C6E3089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405" w:type="dxa"/>
            <w:vAlign w:val="center"/>
          </w:tcPr>
          <w:p w14:paraId="0A336086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12. </w:t>
            </w:r>
          </w:p>
          <w:p w14:paraId="55290E5C" w14:textId="38193033" w:rsidR="00C76F46" w:rsidRPr="00911B60" w:rsidRDefault="00B4250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2.2.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</w:t>
            </w:r>
            <w:r w:rsidR="00BB26C5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Електрична та електронна інженерія. Електричні та магнітні поля.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Відпрацювання термінології та галузевої лексики.</w:t>
            </w:r>
          </w:p>
        </w:tc>
        <w:tc>
          <w:tcPr>
            <w:tcW w:w="1842" w:type="dxa"/>
            <w:vAlign w:val="center"/>
          </w:tcPr>
          <w:p w14:paraId="2318AFBF" w14:textId="6618B497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50A04359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7B31CA5C" w14:textId="51F814E2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405" w:type="dxa"/>
            <w:vAlign w:val="center"/>
          </w:tcPr>
          <w:p w14:paraId="594B0FB2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13. </w:t>
            </w:r>
          </w:p>
          <w:p w14:paraId="402D2B8D" w14:textId="395AE813" w:rsidR="00C76F46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2.2. </w:t>
            </w:r>
            <w:r w:rsidR="00BB26C5" w:rsidRPr="00911B60">
              <w:rPr>
                <w:rFonts w:asciiTheme="minorHAnsi" w:hAnsiTheme="minorHAnsi" w:cstheme="minorHAnsi"/>
              </w:rPr>
              <w:t>Перевірка виконання вправ. Телекомунікації. Радіотрансляція, стільниковий зв’язок.</w:t>
            </w:r>
            <w:r w:rsidR="00C76F46" w:rsidRPr="00911B60">
              <w:rPr>
                <w:rFonts w:asciiTheme="minorHAnsi" w:hAnsiTheme="minorHAnsi" w:cstheme="minorHAnsi"/>
              </w:rPr>
              <w:t xml:space="preserve"> Практика усного та письмового перек</w:t>
            </w:r>
            <w:r w:rsidR="00CB50F1" w:rsidRPr="00911B60">
              <w:rPr>
                <w:rFonts w:asciiTheme="minorHAnsi" w:hAnsiTheme="minorHAnsi" w:cstheme="minorHAnsi"/>
              </w:rPr>
              <w:t>л</w:t>
            </w:r>
            <w:r w:rsidR="00C76F46" w:rsidRPr="00911B60">
              <w:rPr>
                <w:rFonts w:asciiTheme="minorHAnsi" w:hAnsiTheme="minorHAnsi" w:cstheme="minorHAnsi"/>
              </w:rPr>
              <w:t>аду у галузі.</w:t>
            </w:r>
          </w:p>
        </w:tc>
        <w:tc>
          <w:tcPr>
            <w:tcW w:w="1842" w:type="dxa"/>
            <w:vAlign w:val="center"/>
          </w:tcPr>
          <w:p w14:paraId="1FEC8B14" w14:textId="5CD4E3F0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0C645B05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6386109A" w14:textId="5B857FB3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405" w:type="dxa"/>
            <w:vAlign w:val="center"/>
          </w:tcPr>
          <w:p w14:paraId="10424234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14. </w:t>
            </w:r>
          </w:p>
          <w:p w14:paraId="2937D4DD" w14:textId="6F85E8AE" w:rsidR="00C76F46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2.2. </w:t>
            </w:r>
            <w:r w:rsidR="00C76F46" w:rsidRPr="00911B60">
              <w:rPr>
                <w:rFonts w:asciiTheme="minorHAnsi" w:hAnsiTheme="minorHAnsi" w:cstheme="minorHAnsi"/>
              </w:rPr>
              <w:t xml:space="preserve">Перевірка виконання вправ. </w:t>
            </w:r>
            <w:r w:rsidR="00BB26C5" w:rsidRPr="00911B60">
              <w:rPr>
                <w:rFonts w:asciiTheme="minorHAnsi" w:hAnsiTheme="minorHAnsi" w:cstheme="minorHAnsi"/>
              </w:rPr>
              <w:t>Електрокари, їхні переваги та недоліки. Виклики для інженерів: ефективність та екологічні міркування.</w:t>
            </w:r>
            <w:r w:rsidR="00DE1DAB" w:rsidRPr="00911B60">
              <w:rPr>
                <w:rFonts w:asciiTheme="minorHAnsi" w:hAnsiTheme="minorHAnsi" w:cstheme="minorHAnsi"/>
              </w:rPr>
              <w:t xml:space="preserve"> </w:t>
            </w:r>
            <w:r w:rsidR="00C76F46" w:rsidRPr="00911B60">
              <w:rPr>
                <w:rFonts w:asciiTheme="minorHAnsi" w:hAnsiTheme="minorHAnsi" w:cstheme="minorHAnsi"/>
              </w:rPr>
              <w:t>Вправи на використання термінів, переклад.</w:t>
            </w:r>
          </w:p>
        </w:tc>
        <w:tc>
          <w:tcPr>
            <w:tcW w:w="1842" w:type="dxa"/>
            <w:vAlign w:val="center"/>
          </w:tcPr>
          <w:p w14:paraId="5DEDF1DC" w14:textId="6E395B48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3AA5B2F6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1F86B80A" w14:textId="0B5C5F2A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405" w:type="dxa"/>
            <w:vAlign w:val="center"/>
          </w:tcPr>
          <w:p w14:paraId="670DF4B3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15. </w:t>
            </w:r>
          </w:p>
          <w:p w14:paraId="599FAAAF" w14:textId="7F3C5BDC" w:rsidR="00DE1DAB" w:rsidRPr="00911B60" w:rsidRDefault="00B4250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2.2. </w:t>
            </w:r>
            <w:r w:rsidR="00DE1DAB" w:rsidRPr="00911B60">
              <w:rPr>
                <w:rFonts w:asciiTheme="minorHAnsi" w:hAnsiTheme="minorHAnsi" w:cstheme="minorHAnsi"/>
                <w:sz w:val="22"/>
                <w:szCs w:val="22"/>
              </w:rPr>
              <w:t>Практика перекладу з галузевої тематики.</w:t>
            </w:r>
          </w:p>
          <w:p w14:paraId="0E4F1D8B" w14:textId="5D63EF7D" w:rsidR="00C76F46" w:rsidRPr="00911B60" w:rsidRDefault="00DE1DAB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</w:rPr>
              <w:t>Аналіз та редагування.</w:t>
            </w:r>
          </w:p>
        </w:tc>
        <w:tc>
          <w:tcPr>
            <w:tcW w:w="1842" w:type="dxa"/>
            <w:vAlign w:val="center"/>
          </w:tcPr>
          <w:p w14:paraId="0C2D2308" w14:textId="296FC4FB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54F0645A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7ADFE4DE" w14:textId="39669E0D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405" w:type="dxa"/>
          </w:tcPr>
          <w:p w14:paraId="2D479371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16. </w:t>
            </w:r>
          </w:p>
          <w:p w14:paraId="2DF01C69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2.3. Правова галузь.</w:t>
            </w:r>
          </w:p>
          <w:p w14:paraId="7A5C0C42" w14:textId="1185EB24" w:rsidR="00C76F46" w:rsidRPr="00911B60" w:rsidRDefault="00DE1DAB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Закон та порядок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Історія розвитку права. Термінологічна омонімія.</w:t>
            </w:r>
          </w:p>
        </w:tc>
        <w:tc>
          <w:tcPr>
            <w:tcW w:w="1842" w:type="dxa"/>
            <w:vAlign w:val="center"/>
          </w:tcPr>
          <w:p w14:paraId="384F4AAB" w14:textId="3FE49358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2</w:t>
            </w:r>
          </w:p>
        </w:tc>
      </w:tr>
      <w:tr w:rsidR="00C76F46" w:rsidRPr="00911B60" w14:paraId="35C7C4F6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1D83C04A" w14:textId="561CC5D7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405" w:type="dxa"/>
            <w:vAlign w:val="center"/>
          </w:tcPr>
          <w:p w14:paraId="57D847C5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17. </w:t>
            </w:r>
          </w:p>
          <w:p w14:paraId="627496CB" w14:textId="4C36FFA6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DE1DAB" w:rsidRPr="00911B60">
              <w:rPr>
                <w:rFonts w:asciiTheme="minorHAnsi" w:hAnsiTheme="minorHAnsi" w:cstheme="minorHAnsi"/>
                <w:sz w:val="22"/>
                <w:szCs w:val="22"/>
              </w:rPr>
              <w:t>Перевірка виконання вправ. Договірне право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E1DAB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Тлумачення договору.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Відпрацювання </w:t>
            </w:r>
            <w:r w:rsidR="00DE1DAB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тематичної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термінології</w:t>
            </w:r>
            <w:r w:rsidR="00DE1DAB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та перекладу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2DC9E7A1" w14:textId="3EF57FB8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27F8F9DF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148D60B0" w14:textId="00EFC626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405" w:type="dxa"/>
            <w:vAlign w:val="center"/>
          </w:tcPr>
          <w:p w14:paraId="5F9EBA9C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18. </w:t>
            </w:r>
          </w:p>
          <w:p w14:paraId="0EC2FC7C" w14:textId="74FA5C8B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Перевірка виконання вправ. Типологія справ. Розгляд судової справи.</w:t>
            </w:r>
            <w:r w:rsidR="00DE1DAB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Практика перекладу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95CCB87" w14:textId="6B318D22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6AD846E4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476151C6" w14:textId="280C5922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405" w:type="dxa"/>
            <w:vAlign w:val="center"/>
          </w:tcPr>
          <w:p w14:paraId="20B9633D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19. </w:t>
            </w:r>
          </w:p>
          <w:p w14:paraId="7B8AFADC" w14:textId="43BD2726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Перевірка виконання вправ.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Міжнародне право. Міжнародна конвенція прав людини. Практика усного та письмового перекладу у галузі.</w:t>
            </w:r>
          </w:p>
        </w:tc>
        <w:tc>
          <w:tcPr>
            <w:tcW w:w="1842" w:type="dxa"/>
            <w:vAlign w:val="center"/>
          </w:tcPr>
          <w:p w14:paraId="1DC6B346" w14:textId="670042A4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62C3FF99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09AEEA0A" w14:textId="45D2DB7C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405" w:type="dxa"/>
            <w:vAlign w:val="center"/>
          </w:tcPr>
          <w:p w14:paraId="7DFA0B65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20. </w:t>
            </w:r>
          </w:p>
          <w:p w14:paraId="165541A0" w14:textId="4A93B0F3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Переклад галузевих текстів. 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>Аналіз та р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едагування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FC34F3F" w14:textId="10097FFF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01BF5021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3B96B398" w14:textId="536A79FD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405" w:type="dxa"/>
          </w:tcPr>
          <w:p w14:paraId="723634D7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21. </w:t>
            </w:r>
          </w:p>
          <w:p w14:paraId="24961138" w14:textId="77777777" w:rsidR="00C76F46" w:rsidRPr="00911B60" w:rsidRDefault="00C76F46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2.4. Переклад у галузі екології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74B2B3" w14:textId="6546E203" w:rsidR="00C76F46" w:rsidRPr="00911B60" w:rsidRDefault="00713C82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Екологія як наука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Роль досліджень з екології у сучасному світі.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Галузева термінологія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та термінологічна омонімія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5AF846C1" w14:textId="57801B1F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78F5E186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4C2F9407" w14:textId="7821953D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405" w:type="dxa"/>
            <w:vAlign w:val="center"/>
          </w:tcPr>
          <w:p w14:paraId="2BF501C9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22. </w:t>
            </w:r>
          </w:p>
          <w:p w14:paraId="584EBF49" w14:textId="7D17E569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>Екосистема та біосфера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Організми. Практика усного та письмового перекладу.</w:t>
            </w:r>
          </w:p>
        </w:tc>
        <w:tc>
          <w:tcPr>
            <w:tcW w:w="1842" w:type="dxa"/>
            <w:vAlign w:val="center"/>
          </w:tcPr>
          <w:p w14:paraId="600D4AA7" w14:textId="689D6B05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12CEDAA9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63B7F406" w14:textId="481B1C21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405" w:type="dxa"/>
            <w:vAlign w:val="center"/>
          </w:tcPr>
          <w:p w14:paraId="3C192CD6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23. </w:t>
            </w:r>
          </w:p>
          <w:p w14:paraId="23197ED8" w14:textId="18C8DE5D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>Забруднення навколишнього середовища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Вплив на навколишнє середовище та засоби зниження забруднення.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Відпрацювання галузевої термінології.</w:t>
            </w:r>
          </w:p>
        </w:tc>
        <w:tc>
          <w:tcPr>
            <w:tcW w:w="1842" w:type="dxa"/>
            <w:vAlign w:val="center"/>
          </w:tcPr>
          <w:p w14:paraId="2423F731" w14:textId="7A1F9B32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54EDEC7E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517EEEED" w14:textId="4738BF61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405" w:type="dxa"/>
            <w:vAlign w:val="center"/>
          </w:tcPr>
          <w:p w14:paraId="201C5DDC" w14:textId="77777777" w:rsidR="00C76F46" w:rsidRPr="00911B60" w:rsidRDefault="00C76F46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24. </w:t>
            </w:r>
          </w:p>
          <w:p w14:paraId="0DA0C8DA" w14:textId="6D075AF1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Перевірка виконання вправ. Зміни в екосистемах. </w:t>
            </w:r>
            <w:r w:rsidR="00713C82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Сталий розвиток. </w:t>
            </w:r>
            <w:r w:rsidR="00C76F46" w:rsidRPr="00911B60">
              <w:rPr>
                <w:rFonts w:asciiTheme="minorHAnsi" w:hAnsiTheme="minorHAnsi" w:cstheme="minorHAnsi"/>
                <w:sz w:val="22"/>
                <w:szCs w:val="22"/>
              </w:rPr>
              <w:t>Усний переклад.</w:t>
            </w:r>
          </w:p>
        </w:tc>
        <w:tc>
          <w:tcPr>
            <w:tcW w:w="1842" w:type="dxa"/>
            <w:vAlign w:val="center"/>
          </w:tcPr>
          <w:p w14:paraId="6C4602FF" w14:textId="2991BB16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2F1BC278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5EF19467" w14:textId="629F8C22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405" w:type="dxa"/>
            <w:vAlign w:val="center"/>
          </w:tcPr>
          <w:p w14:paraId="6E46B398" w14:textId="32556E65" w:rsidR="00CB50F1" w:rsidRPr="00911B60" w:rsidRDefault="00CB50F1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25. </w:t>
            </w:r>
          </w:p>
          <w:p w14:paraId="74D70B75" w14:textId="4E38C27E" w:rsidR="00C76F46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Переклад галузевих текстів. Редагування.</w:t>
            </w:r>
          </w:p>
        </w:tc>
        <w:tc>
          <w:tcPr>
            <w:tcW w:w="1842" w:type="dxa"/>
            <w:vAlign w:val="center"/>
          </w:tcPr>
          <w:p w14:paraId="78DF71C0" w14:textId="56C30073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238363AA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04791EB5" w14:textId="37439D1F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405" w:type="dxa"/>
            <w:vAlign w:val="center"/>
          </w:tcPr>
          <w:p w14:paraId="3FEB8C89" w14:textId="77777777" w:rsidR="00CB50F1" w:rsidRPr="00911B60" w:rsidRDefault="00CB50F1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25. </w:t>
            </w:r>
          </w:p>
          <w:p w14:paraId="359BB0B0" w14:textId="5300E664" w:rsidR="00C76F46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Модульна контрольна робота.</w:t>
            </w:r>
          </w:p>
        </w:tc>
        <w:tc>
          <w:tcPr>
            <w:tcW w:w="1842" w:type="dxa"/>
            <w:vAlign w:val="center"/>
          </w:tcPr>
          <w:p w14:paraId="30D62CDA" w14:textId="11F5243B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7ACBA79E" w14:textId="77777777" w:rsidTr="00911B60">
        <w:trPr>
          <w:trHeight w:val="578"/>
        </w:trPr>
        <w:tc>
          <w:tcPr>
            <w:tcW w:w="959" w:type="dxa"/>
            <w:vAlign w:val="center"/>
          </w:tcPr>
          <w:p w14:paraId="683B749F" w14:textId="13EEE813" w:rsidR="00C76F46" w:rsidRPr="00911B60" w:rsidRDefault="00CB50F1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7405" w:type="dxa"/>
            <w:vAlign w:val="center"/>
          </w:tcPr>
          <w:p w14:paraId="358B141B" w14:textId="77777777" w:rsidR="00CB50F1" w:rsidRPr="00911B60" w:rsidRDefault="00CB50F1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Практичне заняття 27. </w:t>
            </w:r>
          </w:p>
          <w:p w14:paraId="4BF5DF8A" w14:textId="231A88C8" w:rsidR="00C76F46" w:rsidRPr="00911B60" w:rsidRDefault="00CB50F1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Підвищення рейтингу.</w:t>
            </w:r>
            <w:r w:rsidR="00911B60">
              <w:rPr>
                <w:rFonts w:asciiTheme="minorHAnsi" w:hAnsiTheme="minorHAnsi" w:cstheme="minorHAnsi"/>
                <w:sz w:val="22"/>
                <w:szCs w:val="22"/>
              </w:rPr>
              <w:t xml:space="preserve"> Залік.</w:t>
            </w:r>
          </w:p>
        </w:tc>
        <w:tc>
          <w:tcPr>
            <w:tcW w:w="1842" w:type="dxa"/>
            <w:vAlign w:val="center"/>
          </w:tcPr>
          <w:p w14:paraId="328D88F3" w14:textId="047BA6DB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C76F46" w:rsidRPr="00911B60" w14:paraId="40C61C23" w14:textId="77777777" w:rsidTr="00911B60">
        <w:tc>
          <w:tcPr>
            <w:tcW w:w="8364" w:type="dxa"/>
            <w:gridSpan w:val="2"/>
            <w:vAlign w:val="center"/>
          </w:tcPr>
          <w:p w14:paraId="34F2B92E" w14:textId="1CDDC304" w:rsidR="00C76F46" w:rsidRPr="00911B60" w:rsidRDefault="00C76F46" w:rsidP="00911B6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5EB6E576" w14:textId="425FB6CA" w:rsidR="00C76F46" w:rsidRPr="00911B60" w:rsidRDefault="00CB50F1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54</w:t>
            </w:r>
          </w:p>
        </w:tc>
      </w:tr>
    </w:tbl>
    <w:p w14:paraId="788537C7" w14:textId="77777777" w:rsidR="00E87510" w:rsidRPr="00E87510" w:rsidRDefault="00E87510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DD00841" w14:textId="2BD5D97F" w:rsidR="00E40472" w:rsidRDefault="004A6336" w:rsidP="00AF0A24">
      <w:pPr>
        <w:pStyle w:val="1"/>
        <w:spacing w:line="240" w:lineRule="auto"/>
      </w:pPr>
      <w:r w:rsidRPr="004472C0">
        <w:t>Самостійна робота студента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994"/>
        <w:gridCol w:w="7370"/>
        <w:gridCol w:w="1842"/>
      </w:tblGrid>
      <w:tr w:rsidR="00713C82" w:rsidRPr="00911B60" w14:paraId="1F68AB57" w14:textId="77777777" w:rsidTr="00911B60">
        <w:tc>
          <w:tcPr>
            <w:tcW w:w="994" w:type="dxa"/>
            <w:vAlign w:val="center"/>
          </w:tcPr>
          <w:p w14:paraId="0D5AA787" w14:textId="77777777" w:rsidR="00713C82" w:rsidRPr="00911B60" w:rsidRDefault="00713C82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Прак-тичне заняття</w:t>
            </w:r>
          </w:p>
        </w:tc>
        <w:tc>
          <w:tcPr>
            <w:tcW w:w="7370" w:type="dxa"/>
            <w:vAlign w:val="center"/>
          </w:tcPr>
          <w:p w14:paraId="69D9A475" w14:textId="77777777" w:rsidR="00713C82" w:rsidRPr="00911B60" w:rsidRDefault="00713C82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5D87021B" w14:textId="2BC41E97" w:rsidR="00713C82" w:rsidRPr="00911B60" w:rsidRDefault="00B4250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СРС</w:t>
            </w:r>
          </w:p>
        </w:tc>
      </w:tr>
      <w:tr w:rsidR="00911B60" w:rsidRPr="00911B60" w14:paraId="5D56E007" w14:textId="77777777" w:rsidTr="00911B60">
        <w:trPr>
          <w:trHeight w:val="928"/>
        </w:trPr>
        <w:tc>
          <w:tcPr>
            <w:tcW w:w="994" w:type="dxa"/>
            <w:vAlign w:val="center"/>
          </w:tcPr>
          <w:p w14:paraId="0D81E0CE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0" w:type="dxa"/>
          </w:tcPr>
          <w:p w14:paraId="4A99FB27" w14:textId="77777777" w:rsidR="00911B60" w:rsidRPr="00911B60" w:rsidRDefault="00911B60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>Розділ 1. Лінгвостилістичні та прагматичні особливості перекладу науково-технічних текстів.</w:t>
            </w:r>
          </w:p>
          <w:p w14:paraId="1044E97A" w14:textId="77777777" w:rsidR="00911B60" w:rsidRPr="00911B60" w:rsidRDefault="00911B60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>Тема 1.1. Лексика науково-технічної літератури та особливості її перекладу.</w:t>
            </w:r>
          </w:p>
          <w:p w14:paraId="0D9A6F18" w14:textId="48C50DAE" w:rsidR="00911B60" w:rsidRPr="00911B60" w:rsidRDefault="00911B6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Cs/>
              </w:rPr>
              <w:t>Галузевий переклад з англійської мови: стан, перспективи та роль перекладача. Науково-технічні терміни та труднощі їх перекладу. Міжгалузева та внутрішньогалузева омонімія термінів.</w:t>
            </w:r>
            <w:r w:rsidR="00B42500">
              <w:rPr>
                <w:rFonts w:asciiTheme="minorHAnsi" w:hAnsiTheme="minorHAnsi" w:cstheme="minorHAnsi"/>
                <w:bCs/>
              </w:rPr>
              <w:t xml:space="preserve"> </w:t>
            </w:r>
            <w:r w:rsidR="00B42500">
              <w:rPr>
                <w:rFonts w:asciiTheme="minorHAnsi" w:hAnsiTheme="minorHAnsi" w:cstheme="minorHAnsi"/>
              </w:rPr>
              <w:t>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78A4978C" w14:textId="77227448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37F4A460" w14:textId="77777777" w:rsidTr="00911B60">
        <w:trPr>
          <w:trHeight w:val="687"/>
        </w:trPr>
        <w:tc>
          <w:tcPr>
            <w:tcW w:w="994" w:type="dxa"/>
            <w:vAlign w:val="center"/>
          </w:tcPr>
          <w:p w14:paraId="68DD4448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70" w:type="dxa"/>
          </w:tcPr>
          <w:p w14:paraId="65F194E1" w14:textId="1C74726A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1.1.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Науково-технічні пароніми, особливості їх перекладу. Інтернаціоналізми та псевдоінтернаціоналізми. Стандартизація термінології.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7FE965D5" w14:textId="7D2A76AB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402CB5C4" w14:textId="77777777" w:rsidTr="00911B60">
        <w:trPr>
          <w:trHeight w:val="593"/>
        </w:trPr>
        <w:tc>
          <w:tcPr>
            <w:tcW w:w="994" w:type="dxa"/>
            <w:vAlign w:val="center"/>
          </w:tcPr>
          <w:p w14:paraId="3F52C46D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70" w:type="dxa"/>
          </w:tcPr>
          <w:p w14:paraId="6546635C" w14:textId="77777777" w:rsidR="00911B60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1.2. Граматико-стилістичні особливості галузевого перекладу.</w:t>
            </w:r>
          </w:p>
          <w:p w14:paraId="43CBE5EC" w14:textId="238BA07D" w:rsidR="00911B60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Морфологічні труднощі. Граматична омонімія. Виконання вправ.</w:t>
            </w:r>
          </w:p>
        </w:tc>
        <w:tc>
          <w:tcPr>
            <w:tcW w:w="1842" w:type="dxa"/>
            <w:vAlign w:val="center"/>
          </w:tcPr>
          <w:p w14:paraId="00405C97" w14:textId="5F33326E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22D3919E" w14:textId="77777777" w:rsidTr="00911B60">
        <w:trPr>
          <w:trHeight w:val="680"/>
        </w:trPr>
        <w:tc>
          <w:tcPr>
            <w:tcW w:w="994" w:type="dxa"/>
            <w:vAlign w:val="center"/>
          </w:tcPr>
          <w:p w14:paraId="0E4600CA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370" w:type="dxa"/>
          </w:tcPr>
          <w:p w14:paraId="41985312" w14:textId="317D6CF9" w:rsidR="00911B60" w:rsidRPr="00911B60" w:rsidRDefault="00B4250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1.2. </w:t>
            </w:r>
            <w:r w:rsidR="00911B60" w:rsidRPr="00911B60">
              <w:rPr>
                <w:rFonts w:asciiTheme="minorHAnsi" w:hAnsiTheme="minorHAnsi" w:cstheme="minorHAnsi"/>
                <w:bCs/>
                <w:sz w:val="22"/>
                <w:szCs w:val="22"/>
              </w:rPr>
              <w:t>Синтаксичні труднощі у науково-технічних текстах. Порядок членів речення та речень. Переклад синтаксичних конструкцій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BB7BCD3" w14:textId="2A7EF6C6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11B60" w:rsidRPr="00911B60" w14:paraId="2B93EFAD" w14:textId="77777777" w:rsidTr="00911B60">
        <w:trPr>
          <w:trHeight w:val="568"/>
        </w:trPr>
        <w:tc>
          <w:tcPr>
            <w:tcW w:w="994" w:type="dxa"/>
            <w:vAlign w:val="center"/>
          </w:tcPr>
          <w:p w14:paraId="29861F42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70" w:type="dxa"/>
          </w:tcPr>
          <w:p w14:paraId="4D6B3004" w14:textId="33CA66E6" w:rsidR="00911B60" w:rsidRPr="00911B60" w:rsidRDefault="00B4250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1.2. </w:t>
            </w:r>
            <w:r w:rsidR="00911B60" w:rsidRPr="00911B60">
              <w:rPr>
                <w:rFonts w:asciiTheme="minorHAnsi" w:hAnsiTheme="minorHAnsi" w:cstheme="minorHAnsi"/>
                <w:bCs/>
                <w:sz w:val="22"/>
                <w:szCs w:val="22"/>
              </w:rPr>
              <w:t>Жанрово-стилістичні проблеми галузевого перекладу. Врахування особливостей жанру і стилю у перекладі.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241DF02F" w14:textId="693B15AE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586D73C3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655E86F4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70" w:type="dxa"/>
            <w:vAlign w:val="center"/>
          </w:tcPr>
          <w:p w14:paraId="2E1EBF66" w14:textId="77777777" w:rsidR="00911B60" w:rsidRPr="00911B60" w:rsidRDefault="00911B60" w:rsidP="00911B60">
            <w:pPr>
              <w:pStyle w:val="af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Розділ 2. Практичні аспекти галузевого перекладу текстів</w:t>
            </w:r>
          </w:p>
          <w:p w14:paraId="6CA1696B" w14:textId="77777777" w:rsidR="00911B60" w:rsidRPr="00911B60" w:rsidRDefault="00911B6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2.1. Комп'ютерна інженерія та телекомунікації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562503" w14:textId="21638F9E" w:rsidR="00911B60" w:rsidRPr="00911B60" w:rsidRDefault="00911B6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Основи комп’ютерних наук. Термінологічна омонімія. </w:t>
            </w:r>
            <w:r w:rsidR="00B42500"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ED69060" w14:textId="2C98089B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1C7A96BB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79FEE537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70" w:type="dxa"/>
            <w:vAlign w:val="center"/>
          </w:tcPr>
          <w:p w14:paraId="6AD09FA7" w14:textId="74131CC7" w:rsidR="00911B60" w:rsidRPr="00911B60" w:rsidRDefault="00B42500" w:rsidP="00911B6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2.1.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Інтернет-протоколи та передача даних. Майбутнє мережі Інтернет.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Вправи на переклад термінів, мовленнєвих виразів у галузі.</w:t>
            </w:r>
          </w:p>
        </w:tc>
        <w:tc>
          <w:tcPr>
            <w:tcW w:w="1842" w:type="dxa"/>
            <w:vAlign w:val="center"/>
          </w:tcPr>
          <w:p w14:paraId="6089AB39" w14:textId="094CC7EC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11B60" w:rsidRPr="00911B60" w14:paraId="0ECD75AB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25F5426D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370" w:type="dxa"/>
            <w:vAlign w:val="center"/>
          </w:tcPr>
          <w:p w14:paraId="640B613E" w14:textId="1C440192" w:rsidR="00911B60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2.1. </w:t>
            </w:r>
            <w:r w:rsidR="00911B60" w:rsidRPr="00911B60">
              <w:rPr>
                <w:rFonts w:asciiTheme="minorHAnsi" w:hAnsiTheme="minorHAnsi" w:cstheme="minorHAnsi"/>
              </w:rPr>
              <w:t>Розробка програмного забезпечення. Ефективність у комп’ютерних системах. Переклад багатозначних слів у галузевому контексті. Вправи з перекладу та пошук еквівалентів.</w:t>
            </w:r>
          </w:p>
        </w:tc>
        <w:tc>
          <w:tcPr>
            <w:tcW w:w="1842" w:type="dxa"/>
            <w:vAlign w:val="center"/>
          </w:tcPr>
          <w:p w14:paraId="239E6676" w14:textId="14F0A206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11B60" w:rsidRPr="00911B60" w14:paraId="383A24D5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7B27C875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370" w:type="dxa"/>
            <w:vAlign w:val="center"/>
          </w:tcPr>
          <w:p w14:paraId="42A76BB7" w14:textId="77FCFA81" w:rsidR="00911B60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2.1. </w:t>
            </w:r>
            <w:r w:rsidR="00911B60" w:rsidRPr="00911B60">
              <w:rPr>
                <w:rFonts w:asciiTheme="minorHAnsi" w:hAnsiTheme="minorHAnsi" w:cstheme="minorHAnsi"/>
              </w:rPr>
              <w:t>Майбутнє комп’ютерних технологій. Віртуальна та доповнена реальність. Поширені вирази та конструкції.</w:t>
            </w:r>
            <w:r>
              <w:rPr>
                <w:rFonts w:asciiTheme="minorHAnsi" w:hAnsiTheme="minorHAnsi" w:cstheme="minorHAnsi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2BDC29BE" w14:textId="6A3BE6DD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7A206598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29A3CBCF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370" w:type="dxa"/>
            <w:vAlign w:val="center"/>
          </w:tcPr>
          <w:p w14:paraId="02E02567" w14:textId="3F23171B" w:rsidR="00911B60" w:rsidRPr="00911B60" w:rsidRDefault="00B42500" w:rsidP="00B4250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2.1.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Практика перекладу з галузевої тематики.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Аналіз та редагування.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C07965D" w14:textId="0EEACBEE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32FB584D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47E67A12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370" w:type="dxa"/>
            <w:vAlign w:val="center"/>
          </w:tcPr>
          <w:p w14:paraId="5F54CF22" w14:textId="77777777" w:rsidR="00911B60" w:rsidRPr="00911B60" w:rsidRDefault="00911B6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2.2. Інженерно-технічна галузь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9B440F" w14:textId="20703215" w:rsidR="00911B60" w:rsidRPr="00911B60" w:rsidRDefault="00911B6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</w:rPr>
              <w:t>Електрична інженерія. Предмет та галузі електричної інженерії. Термінологічна омонімія. Практика усного та письмового перекладу у галузі.</w:t>
            </w:r>
            <w:r w:rsidR="00B42500">
              <w:rPr>
                <w:rFonts w:asciiTheme="minorHAnsi" w:hAnsiTheme="minorHAnsi" w:cstheme="minorHAnsi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68EE532" w14:textId="2ECE5D95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43250FC9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6F775118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370" w:type="dxa"/>
            <w:vAlign w:val="center"/>
          </w:tcPr>
          <w:p w14:paraId="702F0CE5" w14:textId="25735F87" w:rsidR="00911B60" w:rsidRPr="00911B60" w:rsidRDefault="00B4250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2.2.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Електрична та електронна інженерія. Електричні та магнітні поля. Відпрацювання термінології та галузевої лексики.</w:t>
            </w:r>
          </w:p>
        </w:tc>
        <w:tc>
          <w:tcPr>
            <w:tcW w:w="1842" w:type="dxa"/>
            <w:vAlign w:val="center"/>
          </w:tcPr>
          <w:p w14:paraId="580E9989" w14:textId="2B57B0CA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5A350DE1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7FDB64E3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370" w:type="dxa"/>
            <w:vAlign w:val="center"/>
          </w:tcPr>
          <w:p w14:paraId="6D4D30D9" w14:textId="56247963" w:rsidR="00911B60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2.2. </w:t>
            </w:r>
            <w:r w:rsidR="00911B60" w:rsidRPr="00911B60">
              <w:rPr>
                <w:rFonts w:asciiTheme="minorHAnsi" w:hAnsiTheme="minorHAnsi" w:cstheme="minorHAnsi"/>
              </w:rPr>
              <w:t>Телекомунікації. Радіотрансляція, стільниковий зв’язок. Практика усного та письмового перекладу у галузі.</w:t>
            </w:r>
            <w:r>
              <w:rPr>
                <w:rFonts w:asciiTheme="minorHAnsi" w:hAnsiTheme="minorHAnsi" w:cstheme="minorHAnsi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4557F3E9" w14:textId="70040A59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2BF703CF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40626195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370" w:type="dxa"/>
            <w:vAlign w:val="center"/>
          </w:tcPr>
          <w:p w14:paraId="3AED5B83" w14:textId="50519F69" w:rsidR="00911B60" w:rsidRPr="00911B60" w:rsidRDefault="00B42500" w:rsidP="00911B60">
            <w:pPr>
              <w:pStyle w:val="af5"/>
              <w:rPr>
                <w:rFonts w:asciiTheme="minorHAnsi" w:hAnsiTheme="minorHAnsi" w:cstheme="minorHAnsi"/>
              </w:rPr>
            </w:pPr>
            <w:r w:rsidRPr="00911B60">
              <w:rPr>
                <w:rFonts w:asciiTheme="minorHAnsi" w:hAnsiTheme="minorHAnsi" w:cstheme="minorHAnsi"/>
                <w:b/>
                <w:bCs/>
              </w:rPr>
              <w:t xml:space="preserve">Тема 2.2. </w:t>
            </w:r>
            <w:r w:rsidR="00911B60" w:rsidRPr="00911B60">
              <w:rPr>
                <w:rFonts w:asciiTheme="minorHAnsi" w:hAnsiTheme="minorHAnsi" w:cstheme="minorHAnsi"/>
              </w:rPr>
              <w:t>Електрокари, їхні переваги та недоліки. Виклики для інженерів: ефективність та екологічні міркування. Вправи на використання термінів, переклад.</w:t>
            </w:r>
          </w:p>
        </w:tc>
        <w:tc>
          <w:tcPr>
            <w:tcW w:w="1842" w:type="dxa"/>
            <w:vAlign w:val="center"/>
          </w:tcPr>
          <w:p w14:paraId="3EDC7EBE" w14:textId="40DC3354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2837DA3E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3E59EC4C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370" w:type="dxa"/>
            <w:vAlign w:val="center"/>
          </w:tcPr>
          <w:p w14:paraId="6BA41F6F" w14:textId="665D4DD1" w:rsidR="00911B60" w:rsidRPr="00911B60" w:rsidRDefault="00B42500" w:rsidP="00B4250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2.2.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Практика перекладу з галузевої тематики.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Аналіз та редагування.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1256D50C" w14:textId="43A32554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46788BBA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01BC4ECD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370" w:type="dxa"/>
          </w:tcPr>
          <w:p w14:paraId="7D123DEF" w14:textId="77777777" w:rsidR="00911B60" w:rsidRPr="00911B60" w:rsidRDefault="00911B60" w:rsidP="00911B60">
            <w:pPr>
              <w:pStyle w:val="af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2.3. Правова галузь.</w:t>
            </w:r>
          </w:p>
          <w:p w14:paraId="3FDF05F1" w14:textId="33368480" w:rsidR="00911B60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Закон та порядок. Історія розвитку права. Термінологічна омонімія.</w:t>
            </w:r>
            <w:r w:rsidR="00B42500"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9F3BBCD" w14:textId="61F6D684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1DC8C037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199539C3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370" w:type="dxa"/>
            <w:vAlign w:val="center"/>
          </w:tcPr>
          <w:p w14:paraId="7AEDCE58" w14:textId="7FCE2A4E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Договірне право. Тлумачення договору. Відпрацювання тематичної термінології та перекладу.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1012014E" w14:textId="1E8122E1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77FD1E50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3982BE45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370" w:type="dxa"/>
            <w:vAlign w:val="center"/>
          </w:tcPr>
          <w:p w14:paraId="52C8FE0A" w14:textId="2339FE74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Типологія справ. Розгляд судової справи. Практика перекладу.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03C6AD90" w14:textId="067CBEB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911B60" w:rsidRPr="00911B60" w14:paraId="1831584E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4480DB53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370" w:type="dxa"/>
            <w:vAlign w:val="center"/>
          </w:tcPr>
          <w:p w14:paraId="016738BB" w14:textId="02E37565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Міжнародне право. Міжнародна конвенція прав людини. Практика усного та письмового перекладу у галузі.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6FF80053" w14:textId="61C0C0B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911B60" w:rsidRPr="00911B60" w14:paraId="3F05771C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381579C9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370" w:type="dxa"/>
            <w:vAlign w:val="center"/>
          </w:tcPr>
          <w:p w14:paraId="0197A775" w14:textId="6B1B6194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2.3.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Переклад галузевих текстів. Аналіз та редагування.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31FFD7C5" w14:textId="42B0B864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11B60" w:rsidRPr="00911B60" w14:paraId="7D48280E" w14:textId="77777777" w:rsidTr="00911B60">
        <w:trPr>
          <w:trHeight w:val="578"/>
        </w:trPr>
        <w:tc>
          <w:tcPr>
            <w:tcW w:w="994" w:type="dxa"/>
            <w:vAlign w:val="center"/>
          </w:tcPr>
          <w:p w14:paraId="4FB74AA5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370" w:type="dxa"/>
          </w:tcPr>
          <w:p w14:paraId="2ABB24FE" w14:textId="77777777" w:rsidR="00911B60" w:rsidRPr="00911B60" w:rsidRDefault="00911B60" w:rsidP="00911B60">
            <w:pPr>
              <w:pStyle w:val="af7"/>
              <w:rPr>
                <w:rFonts w:asciiTheme="minorHAnsi" w:hAnsiTheme="minorHAnsi" w:cstheme="minorHAnsi"/>
                <w:sz w:val="22"/>
                <w:szCs w:val="22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Тема 2.4. Переклад у галузі екології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86F38C" w14:textId="594422B9" w:rsidR="00911B60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Екологія як наука. Роль досліджень з екології у сучасному світі. Галузева термінологія та термінологічна омонімія.</w:t>
            </w:r>
            <w:r w:rsidR="00B42500"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  <w:vAlign w:val="center"/>
          </w:tcPr>
          <w:p w14:paraId="1C3A2272" w14:textId="3172C5F8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911B60" w:rsidRPr="00911B60" w14:paraId="74980AE7" w14:textId="77777777" w:rsidTr="00AF0A24">
        <w:trPr>
          <w:trHeight w:val="578"/>
        </w:trPr>
        <w:tc>
          <w:tcPr>
            <w:tcW w:w="994" w:type="dxa"/>
            <w:vAlign w:val="center"/>
          </w:tcPr>
          <w:p w14:paraId="5435AD93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370" w:type="dxa"/>
            <w:vAlign w:val="center"/>
          </w:tcPr>
          <w:p w14:paraId="795887E9" w14:textId="74228BEB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Екосистема та біосфера. Організми. Практика усного та письмового перекладу.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</w:tcPr>
          <w:p w14:paraId="5462FD30" w14:textId="6F928691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11B60" w:rsidRPr="00911B60" w14:paraId="5D522C7B" w14:textId="77777777" w:rsidTr="00AF0A24">
        <w:trPr>
          <w:trHeight w:val="578"/>
        </w:trPr>
        <w:tc>
          <w:tcPr>
            <w:tcW w:w="994" w:type="dxa"/>
            <w:vAlign w:val="center"/>
          </w:tcPr>
          <w:p w14:paraId="07E7326A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lastRenderedPageBreak/>
              <w:t>23</w:t>
            </w:r>
          </w:p>
        </w:tc>
        <w:tc>
          <w:tcPr>
            <w:tcW w:w="7370" w:type="dxa"/>
            <w:vAlign w:val="center"/>
          </w:tcPr>
          <w:p w14:paraId="62881638" w14:textId="6C5EB286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Забруднення навколишнього середовища. Вплив на навколишнє середовище та засоби зниження забруднення. Відпрацювання галузевої термінології.</w:t>
            </w:r>
          </w:p>
        </w:tc>
        <w:tc>
          <w:tcPr>
            <w:tcW w:w="1842" w:type="dxa"/>
          </w:tcPr>
          <w:p w14:paraId="19C95F1A" w14:textId="5D3F2A0E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11B60" w:rsidRPr="00911B60" w14:paraId="7590E0CF" w14:textId="77777777" w:rsidTr="00B42500">
        <w:trPr>
          <w:trHeight w:val="20"/>
        </w:trPr>
        <w:tc>
          <w:tcPr>
            <w:tcW w:w="994" w:type="dxa"/>
            <w:vAlign w:val="center"/>
          </w:tcPr>
          <w:p w14:paraId="348141D4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370" w:type="dxa"/>
            <w:vAlign w:val="center"/>
          </w:tcPr>
          <w:p w14:paraId="3AFD6406" w14:textId="07F3BE23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Зміни в екосистемах. Сталий розвиток.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Практика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 xml:space="preserve"> переклад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</w:tcPr>
          <w:p w14:paraId="25F2FAEB" w14:textId="20DD4C57" w:rsidR="00911B60" w:rsidRPr="0049278F" w:rsidRDefault="0049278F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11B60" w:rsidRPr="00911B60" w14:paraId="39DE3966" w14:textId="77777777" w:rsidTr="00B42500">
        <w:trPr>
          <w:trHeight w:val="20"/>
        </w:trPr>
        <w:tc>
          <w:tcPr>
            <w:tcW w:w="994" w:type="dxa"/>
            <w:vAlign w:val="center"/>
          </w:tcPr>
          <w:p w14:paraId="520D646D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370" w:type="dxa"/>
            <w:vAlign w:val="center"/>
          </w:tcPr>
          <w:p w14:paraId="378194E9" w14:textId="2CD1F725" w:rsidR="00911B60" w:rsidRPr="00911B60" w:rsidRDefault="00B4250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Тема 2.4. </w:t>
            </w:r>
            <w:r w:rsidR="00911B60" w:rsidRPr="00911B60">
              <w:rPr>
                <w:rFonts w:asciiTheme="minorHAnsi" w:hAnsiTheme="minorHAnsi" w:cstheme="minorHAnsi"/>
                <w:sz w:val="22"/>
                <w:szCs w:val="22"/>
              </w:rPr>
              <w:t>Переклад галузевих текстів. Редагування.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Виконання домашнього навчального завдання за темою заняття.</w:t>
            </w:r>
          </w:p>
        </w:tc>
        <w:tc>
          <w:tcPr>
            <w:tcW w:w="1842" w:type="dxa"/>
          </w:tcPr>
          <w:p w14:paraId="013A6FC3" w14:textId="7E987872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11B60" w:rsidRPr="00911B60" w14:paraId="61B75868" w14:textId="77777777" w:rsidTr="00B42500">
        <w:trPr>
          <w:trHeight w:val="20"/>
        </w:trPr>
        <w:tc>
          <w:tcPr>
            <w:tcW w:w="994" w:type="dxa"/>
            <w:vAlign w:val="center"/>
          </w:tcPr>
          <w:p w14:paraId="1D4CC251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370" w:type="dxa"/>
            <w:vAlign w:val="center"/>
          </w:tcPr>
          <w:p w14:paraId="11E9CC61" w14:textId="4344AA6E" w:rsidR="00911B60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Модульна контрольна робота.</w:t>
            </w:r>
          </w:p>
        </w:tc>
        <w:tc>
          <w:tcPr>
            <w:tcW w:w="1842" w:type="dxa"/>
            <w:vAlign w:val="center"/>
          </w:tcPr>
          <w:p w14:paraId="515269F2" w14:textId="4A9D831E" w:rsidR="00911B60" w:rsidRPr="00911B60" w:rsidRDefault="0049278F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11B60" w:rsidRPr="00911B60" w14:paraId="04ACE584" w14:textId="77777777" w:rsidTr="00B42500">
        <w:trPr>
          <w:trHeight w:val="20"/>
        </w:trPr>
        <w:tc>
          <w:tcPr>
            <w:tcW w:w="994" w:type="dxa"/>
            <w:vAlign w:val="center"/>
          </w:tcPr>
          <w:p w14:paraId="51C77269" w14:textId="77777777" w:rsidR="00911B60" w:rsidRPr="00911B60" w:rsidRDefault="00911B60" w:rsidP="00911B6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</w:pPr>
            <w:r w:rsidRPr="00911B60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7370" w:type="dxa"/>
            <w:vAlign w:val="center"/>
          </w:tcPr>
          <w:p w14:paraId="3521DBF8" w14:textId="4056EF35" w:rsidR="00911B60" w:rsidRPr="00911B60" w:rsidRDefault="00911B60" w:rsidP="00911B6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Підвищення рейтингу. </w:t>
            </w:r>
            <w:r w:rsidRPr="00911B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Зал</w:t>
            </w: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ік.</w:t>
            </w:r>
          </w:p>
        </w:tc>
        <w:tc>
          <w:tcPr>
            <w:tcW w:w="1842" w:type="dxa"/>
            <w:vAlign w:val="center"/>
          </w:tcPr>
          <w:p w14:paraId="6F0096FA" w14:textId="39FA4629" w:rsidR="00911B60" w:rsidRPr="00911B60" w:rsidRDefault="00911B60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1B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13C82" w:rsidRPr="00911B60" w14:paraId="1E37DAE6" w14:textId="77777777" w:rsidTr="00B42500">
        <w:trPr>
          <w:trHeight w:val="20"/>
        </w:trPr>
        <w:tc>
          <w:tcPr>
            <w:tcW w:w="8364" w:type="dxa"/>
            <w:gridSpan w:val="2"/>
            <w:vAlign w:val="center"/>
          </w:tcPr>
          <w:p w14:paraId="77EDB39E" w14:textId="77777777" w:rsidR="00713C82" w:rsidRPr="00911B60" w:rsidRDefault="00713C82" w:rsidP="00911B6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7510BD37" w14:textId="546877DB" w:rsidR="00713C82" w:rsidRPr="00911B60" w:rsidRDefault="00122184" w:rsidP="00911B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911B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66</w:t>
            </w:r>
          </w:p>
        </w:tc>
      </w:tr>
    </w:tbl>
    <w:p w14:paraId="50D95857" w14:textId="77777777" w:rsidR="00E40472" w:rsidRDefault="00E40472" w:rsidP="00E40472"/>
    <w:p w14:paraId="406FE562" w14:textId="77777777" w:rsidR="00911B60" w:rsidRPr="00F95D78" w:rsidRDefault="00911B60" w:rsidP="00911B6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FBFA623" w14:textId="77777777" w:rsidR="00911B60" w:rsidRPr="004472C0" w:rsidRDefault="00911B60" w:rsidP="00911B60">
      <w:pPr>
        <w:pStyle w:val="1"/>
        <w:numPr>
          <w:ilvl w:val="0"/>
          <w:numId w:val="0"/>
        </w:numPr>
        <w:spacing w:line="276" w:lineRule="auto"/>
        <w:ind w:left="360"/>
      </w:pPr>
      <w:r>
        <w:t>7. П</w:t>
      </w:r>
      <w:r w:rsidRPr="004472C0">
        <w:t>олітика навчальної дисципліни</w:t>
      </w:r>
      <w:r>
        <w:t xml:space="preserve"> (освітнього компонента)</w:t>
      </w:r>
    </w:p>
    <w:p w14:paraId="165555C6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практичних занять, активна робота на них і виконання домашніх завдань необхідні </w:t>
      </w:r>
      <w:r w:rsidRPr="005B5D3C">
        <w:rPr>
          <w:rFonts w:asciiTheme="minorHAnsi" w:hAnsiTheme="minorHAnsi" w:cstheme="minorHAnsi"/>
          <w:iCs/>
          <w:sz w:val="24"/>
          <w:szCs w:val="24"/>
        </w:rPr>
        <w:t>для, розвитку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практичних навичок і компетентностей та досягнення програмних результатів навчання загалом. Перед практичним 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62C8443A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Cs/>
          <w:sz w:val="24"/>
          <w:szCs w:val="24"/>
        </w:rPr>
        <w:t>Актуальну інформацію щодо організації навчального процесу з дисципліни студенти отримують через повідомлення у групі в Telegram/Viber/</w:t>
      </w:r>
      <w:r w:rsidRPr="00554A5B">
        <w:rPr>
          <w:rFonts w:asciiTheme="minorHAnsi" w:hAnsiTheme="minorHAnsi" w:cstheme="minorHAnsi"/>
          <w:sz w:val="24"/>
          <w:szCs w:val="24"/>
        </w:rPr>
        <w:t xml:space="preserve"> W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hatsApp або Електронному </w:t>
      </w:r>
      <w:r>
        <w:rPr>
          <w:rFonts w:asciiTheme="minorHAnsi" w:hAnsiTheme="minorHAnsi" w:cstheme="minorHAnsi"/>
          <w:iCs/>
          <w:sz w:val="24"/>
          <w:szCs w:val="24"/>
        </w:rPr>
        <w:t>к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ампусі. Під час змішаної форми навчання заняття проходять у форматі відеоконференцій на платформі ZOOM. </w:t>
      </w:r>
    </w:p>
    <w:p w14:paraId="37EE40DC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Cs/>
          <w:sz w:val="24"/>
          <w:szCs w:val="24"/>
        </w:rPr>
        <w:t xml:space="preserve">Виконані </w:t>
      </w:r>
      <w:r w:rsidRPr="000C13CC">
        <w:rPr>
          <w:rFonts w:asciiTheme="minorHAnsi" w:hAnsiTheme="minorHAnsi" w:cstheme="minorHAnsi"/>
          <w:iCs/>
          <w:sz w:val="24"/>
          <w:szCs w:val="24"/>
        </w:rPr>
        <w:t>домашні навчальні завдання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Pr="00554A5B">
        <w:rPr>
          <w:rFonts w:asciiTheme="minorHAnsi" w:hAnsiTheme="minorHAnsi" w:cstheme="minorHAnsi"/>
          <w:i/>
          <w:sz w:val="24"/>
          <w:szCs w:val="24"/>
        </w:rPr>
        <w:t>Термін виконання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домашнього навчального завдання – </w:t>
      </w:r>
      <w:r w:rsidRPr="00554A5B">
        <w:rPr>
          <w:rFonts w:asciiTheme="minorHAnsi" w:hAnsiTheme="minorHAnsi" w:cstheme="minorHAnsi"/>
          <w:i/>
          <w:sz w:val="24"/>
          <w:szCs w:val="24"/>
        </w:rPr>
        <w:t>1 тиждень з моменту отримання</w:t>
      </w:r>
      <w:r w:rsidRPr="00554A5B">
        <w:rPr>
          <w:rFonts w:asciiTheme="minorHAnsi" w:hAnsiTheme="minorHAnsi" w:cstheme="minorHAnsi"/>
          <w:iCs/>
          <w:sz w:val="24"/>
          <w:szCs w:val="24"/>
        </w:rPr>
        <w:t>. Завдання, подані на перевірку після закінчення зазначеного терміну, оцінюються в 0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Pr="00554A5B">
        <w:rPr>
          <w:rFonts w:asciiTheme="minorHAnsi" w:hAnsiTheme="minorHAnsi" w:cstheme="minorHAnsi"/>
          <w:iCs/>
          <w:sz w:val="24"/>
          <w:szCs w:val="24"/>
        </w:rPr>
        <w:t>балів. Якщо студент не здав завдання протягом терміну</w:t>
      </w:r>
      <w:r>
        <w:rPr>
          <w:rFonts w:asciiTheme="minorHAnsi" w:hAnsiTheme="minorHAnsi" w:cstheme="minorHAnsi"/>
          <w:iCs/>
          <w:sz w:val="24"/>
          <w:szCs w:val="24"/>
        </w:rPr>
        <w:t>, визначеного цим силабусом,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пізніше 25 практичного 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4A3AFEF4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Поточний контроль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 </w:t>
      </w:r>
      <w:hyperlink r:id="rId12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https://document.kpi.ua/2020_7-137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5453B7F9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П</w:t>
      </w:r>
      <w:r w:rsidRPr="00CF2CC8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>равила призначення заохочувальних</w:t>
      </w:r>
      <w:r w:rsidRPr="00554A5B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 xml:space="preserve"> балів.</w:t>
      </w:r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3" w:history="1">
        <w:r w:rsidRPr="00554A5B">
          <w:rPr>
            <w:rStyle w:val="a5"/>
            <w:rFonts w:asciiTheme="minorHAnsi" w:eastAsia="Times New Roman" w:hAnsiTheme="minorHAnsi" w:cstheme="minorHAnsi"/>
            <w:sz w:val="24"/>
            <w:szCs w:val="24"/>
            <w:lang w:eastAsia="en-GB"/>
          </w:rPr>
          <w:t>https://osvita.kpi.ua/node/37</w:t>
        </w:r>
      </w:hyperlink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а</w:t>
      </w:r>
      <w:r w:rsidRPr="00554A5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2AC5A36D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lastRenderedPageBreak/>
        <w:t>Академічна доброчесність.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14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) та Положенні про систему запобігання академічному плагіату (</w:t>
      </w:r>
      <w:hyperlink r:id="rId15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https://osvita.kpi.ua/node/47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).</w:t>
      </w:r>
    </w:p>
    <w:p w14:paraId="7B1B4983" w14:textId="77777777" w:rsidR="00911B60" w:rsidRPr="00554A5B" w:rsidRDefault="00911B60" w:rsidP="00911B60">
      <w:pPr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4A5B">
        <w:rPr>
          <w:rFonts w:asciiTheme="minorHAnsi" w:hAnsiTheme="minorHAnsi" w:cstheme="minorHAnsi"/>
          <w:i/>
          <w:sz w:val="24"/>
          <w:szCs w:val="24"/>
        </w:rPr>
        <w:t>Норми етичної поведінки.</w:t>
      </w:r>
      <w:r w:rsidRPr="00554A5B">
        <w:rPr>
          <w:rFonts w:asciiTheme="minorHAnsi" w:hAnsiTheme="minorHAnsi" w:cstheme="minorHAnsi"/>
          <w:iCs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 w:history="1">
        <w:r w:rsidRPr="00554A5B">
          <w:rPr>
            <w:rStyle w:val="a5"/>
            <w:rFonts w:asciiTheme="minorHAnsi" w:hAnsiTheme="minorHAnsi" w:cstheme="minorHAnsi"/>
            <w:iCs/>
            <w:sz w:val="24"/>
            <w:szCs w:val="24"/>
          </w:rPr>
          <w:t>https://kpi.ua/code</w:t>
        </w:r>
      </w:hyperlink>
      <w:r w:rsidRPr="00554A5B">
        <w:rPr>
          <w:rFonts w:asciiTheme="minorHAnsi" w:hAnsiTheme="minorHAnsi" w:cstheme="minorHAnsi"/>
          <w:iCs/>
          <w:sz w:val="24"/>
          <w:szCs w:val="24"/>
        </w:rPr>
        <w:t>.</w:t>
      </w:r>
    </w:p>
    <w:p w14:paraId="60E01A47" w14:textId="77777777" w:rsidR="00911B60" w:rsidRPr="005B5D3C" w:rsidRDefault="00911B60" w:rsidP="00911B60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D3C">
        <w:rPr>
          <w:rFonts w:asciiTheme="minorHAnsi" w:hAnsiTheme="minorHAnsi" w:cstheme="minorHAnsi"/>
          <w:bCs/>
          <w:i/>
          <w:iCs/>
          <w:sz w:val="24"/>
          <w:szCs w:val="24"/>
        </w:rPr>
        <w:t>Процедура оскарження результатів контрольних заходів.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2B18">
        <w:rPr>
          <w:rFonts w:asciiTheme="minorHAnsi" w:hAnsiTheme="minorHAnsi" w:cstheme="minorHAnsi"/>
          <w:sz w:val="24"/>
          <w:szCs w:val="24"/>
        </w:rPr>
        <w:t xml:space="preserve">Студенти мають </w:t>
      </w:r>
      <w:r>
        <w:rPr>
          <w:rFonts w:asciiTheme="minorHAnsi" w:hAnsiTheme="minorHAnsi" w:cstheme="minorHAnsi"/>
          <w:sz w:val="24"/>
          <w:szCs w:val="24"/>
        </w:rPr>
        <w:t>право аргументовано оскаржити результати будь-яких контрольних заходів</w:t>
      </w:r>
      <w:r w:rsidRPr="008C2B18">
        <w:rPr>
          <w:rFonts w:asciiTheme="minorHAnsi" w:hAnsiTheme="minorHAnsi" w:cstheme="minorHAnsi"/>
          <w:sz w:val="24"/>
          <w:szCs w:val="24"/>
        </w:rPr>
        <w:t>, пояснивши з яким критерієм не погоджуються.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5D3C">
        <w:rPr>
          <w:rFonts w:asciiTheme="minorHAnsi" w:hAnsiTheme="minorHAnsi" w:cstheme="minorHAnsi"/>
          <w:sz w:val="24"/>
          <w:szCs w:val="24"/>
        </w:rPr>
        <w:t xml:space="preserve">Процедуру деталізовано </w:t>
      </w: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5B5D3C">
        <w:rPr>
          <w:rFonts w:asciiTheme="minorHAnsi" w:hAnsiTheme="minorHAnsi" w:cstheme="minorHAnsi"/>
          <w:sz w:val="24"/>
          <w:szCs w:val="24"/>
        </w:rPr>
        <w:t>Положенні про апеляції в КПІ ім. Ігоря Сікорського.</w:t>
      </w:r>
    </w:p>
    <w:p w14:paraId="105D0105" w14:textId="77777777" w:rsidR="00911B60" w:rsidRPr="005B5D3C" w:rsidRDefault="00911B60" w:rsidP="00911B60">
      <w:pPr>
        <w:ind w:firstLine="426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B5D3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Інклюзивне навчання. </w:t>
      </w:r>
      <w:r w:rsidRPr="005B5D3C">
        <w:rPr>
          <w:rFonts w:asciiTheme="minorHAnsi" w:hAnsiTheme="minorHAnsi" w:cstheme="minorHAns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17" w:history="1">
        <w:r w:rsidRPr="005B5D3C">
          <w:rPr>
            <w:rStyle w:val="a5"/>
            <w:rFonts w:asciiTheme="minorHAnsi" w:hAnsiTheme="minorHAnsi" w:cstheme="minorHAnsi"/>
            <w:sz w:val="24"/>
            <w:szCs w:val="24"/>
          </w:rPr>
          <w:t>https://osvita.kpi.ua/node/172</w:t>
        </w:r>
      </w:hyperlink>
      <w:r w:rsidRPr="005B5D3C">
        <w:rPr>
          <w:rFonts w:asciiTheme="minorHAnsi" w:hAnsiTheme="minorHAnsi" w:cstheme="minorHAnsi"/>
          <w:sz w:val="24"/>
          <w:szCs w:val="24"/>
        </w:rPr>
        <w:t>.</w:t>
      </w:r>
    </w:p>
    <w:p w14:paraId="5AFCCD85" w14:textId="77777777" w:rsidR="00911B60" w:rsidRPr="00E917BC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2F6543B4" w14:textId="77777777" w:rsidR="00911B60" w:rsidRPr="00E917BC" w:rsidRDefault="00911B60" w:rsidP="00911B60">
      <w:pPr>
        <w:pStyle w:val="1"/>
        <w:numPr>
          <w:ilvl w:val="0"/>
          <w:numId w:val="0"/>
        </w:numPr>
        <w:spacing w:line="276" w:lineRule="auto"/>
        <w:ind w:left="360"/>
      </w:pPr>
      <w:r>
        <w:t xml:space="preserve">8. </w:t>
      </w:r>
      <w:r w:rsidRPr="004472C0">
        <w:t xml:space="preserve">Види контролю та </w:t>
      </w:r>
      <w:r>
        <w:t xml:space="preserve">рейтингова система </w:t>
      </w:r>
      <w:r w:rsidRPr="004472C0">
        <w:t>оцін</w:t>
      </w:r>
      <w:r>
        <w:t xml:space="preserve">ювання </w:t>
      </w:r>
      <w:r w:rsidRPr="004472C0">
        <w:t>результатів навчання</w:t>
      </w:r>
      <w:r>
        <w:t xml:space="preserve"> (РСО)</w:t>
      </w:r>
    </w:p>
    <w:p w14:paraId="5AE328CE" w14:textId="77777777" w:rsidR="00911B60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Cs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18" w:history="1">
        <w:r w:rsidRPr="005B5D3C">
          <w:rPr>
            <w:rStyle w:val="a5"/>
            <w:rFonts w:asciiTheme="minorHAnsi" w:hAnsiTheme="minorHAnsi"/>
            <w:iCs/>
            <w:sz w:val="24"/>
            <w:szCs w:val="24"/>
          </w:rPr>
          <w:t>https://osvita.kpi.ua/node/37</w:t>
        </w:r>
      </w:hyperlink>
      <w:r w:rsidRPr="005B5D3C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 та </w:t>
      </w:r>
      <w:r w:rsidRPr="005B5D3C">
        <w:rPr>
          <w:rFonts w:asciiTheme="minorHAnsi" w:hAnsiTheme="minorHAnsi"/>
          <w:iCs/>
          <w:sz w:val="24"/>
          <w:szCs w:val="24"/>
        </w:rPr>
        <w:t>Положення</w:t>
      </w:r>
      <w:r>
        <w:rPr>
          <w:rFonts w:asciiTheme="minorHAnsi" w:hAnsiTheme="minorHAnsi"/>
          <w:iCs/>
          <w:sz w:val="24"/>
          <w:szCs w:val="24"/>
        </w:rPr>
        <w:t>м</w:t>
      </w:r>
      <w:r w:rsidRPr="005B5D3C">
        <w:rPr>
          <w:rFonts w:asciiTheme="minorHAnsi" w:hAnsiTheme="minorHAnsi"/>
          <w:iCs/>
          <w:sz w:val="24"/>
          <w:szCs w:val="24"/>
        </w:rPr>
        <w:t xml:space="preserve"> про поточний, календарний та семестровий контроль результатів навчання в КПІ ім. Ігоря Сікорського</w:t>
      </w:r>
      <w:r>
        <w:rPr>
          <w:rFonts w:asciiTheme="minorHAnsi" w:hAnsiTheme="minorHAnsi"/>
          <w:iCs/>
          <w:sz w:val="24"/>
          <w:szCs w:val="24"/>
        </w:rPr>
        <w:t xml:space="preserve"> (</w:t>
      </w:r>
      <w:hyperlink r:id="rId19" w:history="1">
        <w:r w:rsidRPr="005B5D3C">
          <w:rPr>
            <w:rStyle w:val="a5"/>
            <w:rFonts w:asciiTheme="minorHAnsi" w:hAnsiTheme="minorHAnsi"/>
            <w:iCs/>
            <w:sz w:val="24"/>
            <w:szCs w:val="24"/>
          </w:rPr>
          <w:t>https://osvita.kpi.ua/node/32</w:t>
        </w:r>
      </w:hyperlink>
      <w:r>
        <w:rPr>
          <w:rFonts w:asciiTheme="minorHAnsi" w:hAnsiTheme="minorHAnsi"/>
          <w:iCs/>
          <w:sz w:val="24"/>
          <w:szCs w:val="24"/>
        </w:rPr>
        <w:t>).</w:t>
      </w:r>
    </w:p>
    <w:p w14:paraId="57A14D90" w14:textId="77777777" w:rsidR="00911B60" w:rsidRPr="005B5D3C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62296846" w14:textId="77777777" w:rsidR="00911B60" w:rsidRPr="005B5D3C" w:rsidRDefault="00911B60" w:rsidP="00911B60">
      <w:pPr>
        <w:ind w:firstLine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B5D3C">
        <w:rPr>
          <w:rFonts w:asciiTheme="minorHAnsi" w:hAnsiTheme="minorHAnsi" w:cstheme="minorHAnsi"/>
          <w:i/>
          <w:sz w:val="24"/>
          <w:szCs w:val="24"/>
        </w:rPr>
        <w:t xml:space="preserve">Оцінювання та поточний контроль. </w:t>
      </w:r>
      <w:r w:rsidRPr="005B5D3C">
        <w:rPr>
          <w:rFonts w:asciiTheme="minorHAnsi" w:hAnsiTheme="minorHAnsi" w:cstheme="minorHAnsi"/>
          <w:iCs/>
          <w:sz w:val="24"/>
          <w:szCs w:val="24"/>
        </w:rPr>
        <w:t xml:space="preserve">Система оцінювання орієнтована на отримання балів за роботу на практичних заняттях і написання модульної контрольної роботи </w:t>
      </w:r>
      <w:r>
        <w:rPr>
          <w:rFonts w:asciiTheme="minorHAnsi" w:hAnsiTheme="minorHAnsi" w:cstheme="minorHAnsi"/>
          <w:iCs/>
          <w:sz w:val="24"/>
          <w:szCs w:val="24"/>
        </w:rPr>
        <w:t xml:space="preserve">(МКР) </w:t>
      </w:r>
      <w:r w:rsidRPr="005B5D3C">
        <w:rPr>
          <w:rFonts w:asciiTheme="minorHAnsi" w:hAnsiTheme="minorHAnsi" w:cstheme="minorHAnsi"/>
          <w:iCs/>
          <w:sz w:val="24"/>
          <w:szCs w:val="24"/>
        </w:rPr>
        <w:t>в кінці семестру.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B5D3C">
        <w:rPr>
          <w:rFonts w:asciiTheme="minorHAnsi" w:hAnsiTheme="minorHAnsi" w:cstheme="minorHAnsi"/>
          <w:bCs/>
          <w:i/>
          <w:sz w:val="24"/>
          <w:szCs w:val="24"/>
        </w:rPr>
        <w:t xml:space="preserve">Рейтинг </w:t>
      </w:r>
      <w:r w:rsidRPr="005B5D3C">
        <w:rPr>
          <w:rFonts w:asciiTheme="minorHAnsi" w:hAnsiTheme="minorHAnsi" w:cstheme="minorHAnsi"/>
          <w:bCs/>
          <w:iCs/>
          <w:sz w:val="24"/>
          <w:szCs w:val="24"/>
        </w:rPr>
        <w:t xml:space="preserve">студентів з освітнього компоненту складається з балів, </w:t>
      </w:r>
      <w:r>
        <w:rPr>
          <w:rFonts w:asciiTheme="minorHAnsi" w:hAnsiTheme="minorHAnsi" w:cstheme="minorHAnsi"/>
          <w:bCs/>
          <w:iCs/>
          <w:sz w:val="24"/>
          <w:szCs w:val="24"/>
        </w:rPr>
        <w:t>отриманих</w:t>
      </w:r>
      <w:r w:rsidRPr="005B5D3C">
        <w:rPr>
          <w:rFonts w:asciiTheme="minorHAnsi" w:hAnsiTheme="minorHAnsi" w:cstheme="minorHAnsi"/>
          <w:bCs/>
          <w:iCs/>
          <w:sz w:val="24"/>
          <w:szCs w:val="24"/>
        </w:rPr>
        <w:t xml:space="preserve"> за:</w:t>
      </w:r>
    </w:p>
    <w:p w14:paraId="699232E6" w14:textId="77777777" w:rsidR="00911B60" w:rsidRPr="00043338" w:rsidRDefault="00911B60" w:rsidP="00911B60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043338">
        <w:rPr>
          <w:rFonts w:asciiTheme="minorHAnsi" w:hAnsiTheme="minorHAnsi" w:cstheme="minorHAnsi"/>
          <w:sz w:val="24"/>
          <w:szCs w:val="24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 xml:space="preserve">роботу </w:t>
      </w:r>
      <w:r w:rsidRPr="00043338">
        <w:rPr>
          <w:rFonts w:asciiTheme="minorHAnsi" w:hAnsiTheme="minorHAnsi" w:cstheme="minorHAnsi"/>
          <w:sz w:val="24"/>
          <w:szCs w:val="24"/>
        </w:rPr>
        <w:t xml:space="preserve">на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043338">
        <w:rPr>
          <w:rFonts w:asciiTheme="minorHAnsi" w:hAnsiTheme="minorHAnsi" w:cstheme="minorHAnsi"/>
          <w:sz w:val="24"/>
          <w:szCs w:val="24"/>
        </w:rPr>
        <w:t xml:space="preserve"> практичних заняттях;</w:t>
      </w:r>
    </w:p>
    <w:p w14:paraId="28B789DB" w14:textId="77777777" w:rsidR="00911B60" w:rsidRPr="00043338" w:rsidRDefault="00911B60" w:rsidP="00911B60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D22049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043338">
        <w:rPr>
          <w:rFonts w:asciiTheme="minorHAnsi" w:hAnsiTheme="minorHAnsi" w:cstheme="minorHAnsi"/>
          <w:sz w:val="24"/>
          <w:szCs w:val="24"/>
        </w:rPr>
        <w:t>) написання однієї модульної контрольної роботи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306A68" w14:textId="77777777" w:rsidR="00911B60" w:rsidRDefault="00911B60" w:rsidP="00911B60">
      <w:pPr>
        <w:rPr>
          <w:b/>
          <w:sz w:val="6"/>
        </w:rPr>
      </w:pPr>
    </w:p>
    <w:p w14:paraId="706ED512" w14:textId="77777777" w:rsidR="00911B60" w:rsidRPr="00FA7B82" w:rsidRDefault="00911B60" w:rsidP="00911B60">
      <w:pPr>
        <w:rPr>
          <w:b/>
          <w:sz w:val="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83"/>
        <w:gridCol w:w="850"/>
        <w:gridCol w:w="1276"/>
        <w:gridCol w:w="987"/>
        <w:gridCol w:w="1701"/>
      </w:tblGrid>
      <w:tr w:rsidR="00911B60" w:rsidRPr="00043338" w14:paraId="282BF7A8" w14:textId="77777777" w:rsidTr="00AF0A24">
        <w:trPr>
          <w:trHeight w:val="479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103B4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80D72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AE52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46CD0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F260D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53AD4B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911B60" w:rsidRPr="00043338" w14:paraId="62D0E271" w14:textId="77777777" w:rsidTr="00AF0A24">
        <w:trPr>
          <w:trHeight w:val="382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A09A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131A" w14:textId="77777777" w:rsidR="00911B60" w:rsidRPr="00043338" w:rsidRDefault="00911B60" w:rsidP="00AF0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7C083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2ED" w14:textId="77777777" w:rsidR="00911B60" w:rsidRPr="00D22049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6ED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D29FF" w14:textId="77777777" w:rsidR="00911B60" w:rsidRPr="00D22049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911B60" w:rsidRPr="00043338" w14:paraId="32CB9232" w14:textId="77777777" w:rsidTr="00AF0A24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BFBD8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4B6F" w14:textId="77777777" w:rsidR="00911B60" w:rsidRPr="00043338" w:rsidRDefault="00911B60" w:rsidP="00AF0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DFC37B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494" w14:textId="77777777" w:rsidR="00911B60" w:rsidRPr="00D22049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E503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9EA765C" w14:textId="77777777" w:rsidR="00911B60" w:rsidRPr="00D22049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</w:p>
        </w:tc>
      </w:tr>
      <w:tr w:rsidR="00911B60" w:rsidRPr="00043338" w14:paraId="68A53CFE" w14:textId="77777777" w:rsidTr="00AF0A24">
        <w:trPr>
          <w:trHeight w:val="38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45BDC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CA5" w14:textId="77777777" w:rsidR="00911B60" w:rsidRPr="00043338" w:rsidRDefault="00911B60" w:rsidP="00AF0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70151A0" w14:textId="77777777" w:rsidR="00911B60" w:rsidRPr="00043338" w:rsidRDefault="00911B60" w:rsidP="00AF0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338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2621BC42" w14:textId="77777777" w:rsidR="00911B60" w:rsidRDefault="00911B60" w:rsidP="00911B60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773FFD99" w14:textId="77777777" w:rsidR="00911B60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Cs/>
          <w:sz w:val="24"/>
          <w:szCs w:val="24"/>
        </w:rPr>
        <w:t xml:space="preserve">Максимальний ваговий бал за </w:t>
      </w:r>
      <w:r>
        <w:rPr>
          <w:rFonts w:asciiTheme="minorHAnsi" w:hAnsiTheme="minorHAnsi"/>
          <w:iCs/>
          <w:sz w:val="24"/>
          <w:szCs w:val="24"/>
        </w:rPr>
        <w:t>роботу на практичному занятті</w:t>
      </w:r>
      <w:r w:rsidRPr="005B5D3C">
        <w:rPr>
          <w:rFonts w:asciiTheme="minorHAnsi" w:hAnsiTheme="minorHAnsi"/>
          <w:iCs/>
          <w:sz w:val="24"/>
          <w:szCs w:val="24"/>
        </w:rPr>
        <w:t xml:space="preserve"> – </w:t>
      </w:r>
      <w:r>
        <w:rPr>
          <w:rFonts w:asciiTheme="minorHAnsi" w:hAnsiTheme="minorHAnsi"/>
          <w:iCs/>
          <w:sz w:val="24"/>
          <w:szCs w:val="24"/>
        </w:rPr>
        <w:t>2</w:t>
      </w:r>
      <w:r w:rsidRPr="005B5D3C">
        <w:rPr>
          <w:rFonts w:asciiTheme="minorHAnsi" w:hAnsiTheme="minorHAnsi"/>
          <w:iCs/>
          <w:sz w:val="24"/>
          <w:szCs w:val="24"/>
        </w:rPr>
        <w:t xml:space="preserve"> бали</w:t>
      </w:r>
      <w:r>
        <w:rPr>
          <w:rFonts w:asciiTheme="minorHAnsi" w:hAnsiTheme="minorHAnsi"/>
          <w:iCs/>
          <w:sz w:val="24"/>
          <w:szCs w:val="24"/>
        </w:rPr>
        <w:t>:</w:t>
      </w:r>
    </w:p>
    <w:p w14:paraId="6CF0DDAD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«відмінно»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2-1,8 балів;</w:t>
      </w:r>
    </w:p>
    <w:p w14:paraId="6F7522DE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«добре»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1,7-1,5 балів;</w:t>
      </w:r>
    </w:p>
    <w:p w14:paraId="7BC78393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«задовільно»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 xml:space="preserve">1,4-1,2 балів; </w:t>
      </w:r>
    </w:p>
    <w:p w14:paraId="300F9205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«незадовільно»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0 балів.</w:t>
      </w:r>
    </w:p>
    <w:p w14:paraId="606187C8" w14:textId="77777777" w:rsidR="00911B60" w:rsidRPr="00D351D5" w:rsidRDefault="00911B60" w:rsidP="00911B60">
      <w:pPr>
        <w:keepNext/>
        <w:ind w:firstLine="357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/>
          <w:sz w:val="24"/>
          <w:szCs w:val="24"/>
        </w:rPr>
        <w:lastRenderedPageBreak/>
        <w:t>Критерії оцінювання роботи на практичних заняттях</w:t>
      </w:r>
      <w:r w:rsidRPr="00D351D5">
        <w:rPr>
          <w:rFonts w:asciiTheme="minorHAnsi" w:hAnsiTheme="minorHAnsi"/>
          <w:iCs/>
          <w:sz w:val="24"/>
          <w:szCs w:val="24"/>
        </w:rPr>
        <w:t>.</w:t>
      </w:r>
    </w:p>
    <w:p w14:paraId="18A2E5D1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«відмінно» – активна робота на парі, повне і цілком правильне виконання домашніх навчальних завдань з урахуванням вивченого матеріалу за темою заняття (не менше 90% потрібної інформації);</w:t>
      </w:r>
    </w:p>
    <w:p w14:paraId="3C573474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«добре» – достатньо повна відповідь (не менше 75% потрібної інформації) або повна відповідь з незначними неточностями під час заняття; домашнє навчальне завдання виконане з незначними помилками;</w:t>
      </w:r>
    </w:p>
    <w:p w14:paraId="78842273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«задовільно» – неповне виконання домашнього завдання (не менше 60% потрібної інформації) та незначні помилки під час роботи на занятті; якщо студент не здав домашнє навчальне завдання, але активно працює на занятті, його робота буде оцінена за цим критерієм;</w:t>
      </w:r>
    </w:p>
    <w:p w14:paraId="002A8D98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«незадовільно» – незадовільна робота під час заняття (менше 60% потрібної інформації) та невиконане домашнє навчальне завдання.</w:t>
      </w:r>
    </w:p>
    <w:p w14:paraId="65CDC405" w14:textId="77777777" w:rsidR="00AF0A24" w:rsidRDefault="00AF0A24" w:rsidP="00AF0A24">
      <w:pPr>
        <w:spacing w:line="240" w:lineRule="auto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AF0A24">
        <w:rPr>
          <w:rFonts w:ascii="Calibri" w:hAnsi="Calibri"/>
          <w:i/>
          <w:iCs/>
          <w:sz w:val="24"/>
          <w:szCs w:val="24"/>
          <w:lang w:eastAsia="ru-RU"/>
        </w:rPr>
        <w:t>Модульна контрольна робота</w:t>
      </w:r>
      <w:r w:rsidRPr="00132691">
        <w:rPr>
          <w:rFonts w:ascii="Calibri" w:hAnsi="Calibri"/>
          <w:sz w:val="24"/>
          <w:szCs w:val="24"/>
          <w:lang w:eastAsia="ru-RU"/>
        </w:rPr>
        <w:t xml:space="preserve"> проводиться письмово та складається з теоретичного та практичн</w:t>
      </w:r>
      <w:r>
        <w:rPr>
          <w:rFonts w:ascii="Calibri" w:hAnsi="Calibri"/>
          <w:sz w:val="24"/>
          <w:szCs w:val="24"/>
          <w:lang w:eastAsia="ru-RU"/>
        </w:rPr>
        <w:t>ого</w:t>
      </w:r>
      <w:r w:rsidRPr="00132691">
        <w:rPr>
          <w:rFonts w:ascii="Calibri" w:hAnsi="Calibri"/>
          <w:sz w:val="24"/>
          <w:szCs w:val="24"/>
          <w:lang w:eastAsia="ru-RU"/>
        </w:rPr>
        <w:t xml:space="preserve"> завдань. Теоретична частина передбачає </w:t>
      </w:r>
      <w:r>
        <w:rPr>
          <w:rFonts w:ascii="Calibri" w:hAnsi="Calibri"/>
          <w:sz w:val="24"/>
          <w:szCs w:val="24"/>
          <w:lang w:eastAsia="ru-RU"/>
        </w:rPr>
        <w:t>письмову відповідь на запитання</w:t>
      </w:r>
      <w:r w:rsidRPr="00132691">
        <w:rPr>
          <w:rFonts w:ascii="Calibri" w:hAnsi="Calibri"/>
          <w:sz w:val="24"/>
          <w:szCs w:val="24"/>
          <w:lang w:eastAsia="ru-RU"/>
        </w:rPr>
        <w:t xml:space="preserve">. Практична частина роботи передбачає виконання </w:t>
      </w:r>
      <w:r>
        <w:rPr>
          <w:rFonts w:ascii="Calibri" w:hAnsi="Calibri"/>
          <w:sz w:val="24"/>
          <w:szCs w:val="24"/>
          <w:lang w:eastAsia="ru-RU"/>
        </w:rPr>
        <w:t xml:space="preserve">письмового перекладу тексту. </w:t>
      </w:r>
      <w:r w:rsidRPr="00C96340">
        <w:rPr>
          <w:rFonts w:ascii="Calibri" w:hAnsi="Calibri"/>
          <w:sz w:val="24"/>
          <w:szCs w:val="24"/>
          <w:lang w:eastAsia="ru-RU"/>
        </w:rPr>
        <w:t xml:space="preserve">Ваговий бал – </w:t>
      </w:r>
      <w:r>
        <w:rPr>
          <w:rFonts w:ascii="Calibri" w:hAnsi="Calibri"/>
          <w:sz w:val="24"/>
          <w:szCs w:val="24"/>
          <w:lang w:val="ru-RU" w:eastAsia="ru-RU"/>
        </w:rPr>
        <w:t>50 бал</w:t>
      </w:r>
      <w:r>
        <w:rPr>
          <w:rFonts w:ascii="Calibri" w:hAnsi="Calibri"/>
          <w:sz w:val="24"/>
          <w:szCs w:val="24"/>
          <w:lang w:eastAsia="ru-RU"/>
        </w:rPr>
        <w:t>ів</w:t>
      </w:r>
      <w:r w:rsidRPr="00C96340">
        <w:rPr>
          <w:rFonts w:ascii="Calibri" w:hAnsi="Calibri"/>
          <w:sz w:val="24"/>
          <w:szCs w:val="24"/>
          <w:lang w:eastAsia="ru-RU"/>
        </w:rPr>
        <w:t>.</w:t>
      </w:r>
    </w:p>
    <w:p w14:paraId="21E5EDBA" w14:textId="77777777" w:rsidR="00AF0A24" w:rsidRPr="00D457BA" w:rsidRDefault="00AF0A24" w:rsidP="00AF0A24">
      <w:pPr>
        <w:spacing w:line="240" w:lineRule="auto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D457BA">
        <w:rPr>
          <w:rFonts w:ascii="Calibri" w:hAnsi="Calibri"/>
          <w:sz w:val="24"/>
          <w:szCs w:val="24"/>
          <w:lang w:eastAsia="ru-RU"/>
        </w:rPr>
        <w:t>Ваговий бал за теоретичне питання - 20 балів</w:t>
      </w:r>
    </w:p>
    <w:p w14:paraId="0CDDC05B" w14:textId="77777777" w:rsidR="00AF0A24" w:rsidRPr="00D457BA" w:rsidRDefault="00AF0A24" w:rsidP="00AF0A24">
      <w:pPr>
        <w:spacing w:line="240" w:lineRule="auto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D457BA">
        <w:rPr>
          <w:rFonts w:ascii="Calibri" w:hAnsi="Calibri"/>
          <w:sz w:val="24"/>
          <w:szCs w:val="24"/>
          <w:lang w:eastAsia="ru-RU"/>
        </w:rPr>
        <w:t>Ваговий бал за практичне завдання - 30 балів.</w:t>
      </w:r>
    </w:p>
    <w:p w14:paraId="322916FC" w14:textId="0553FD12" w:rsidR="00AF0A24" w:rsidRPr="00AF0A24" w:rsidRDefault="00AF0A24" w:rsidP="00AF0A24">
      <w:pPr>
        <w:spacing w:line="240" w:lineRule="auto"/>
        <w:ind w:firstLine="426"/>
        <w:jc w:val="both"/>
        <w:rPr>
          <w:rFonts w:ascii="Calibri" w:hAnsi="Calibri"/>
          <w:bCs/>
          <w:i/>
          <w:sz w:val="24"/>
          <w:szCs w:val="24"/>
          <w:lang w:eastAsia="ru-RU"/>
        </w:rPr>
      </w:pPr>
      <w:r w:rsidRPr="00AF0A24">
        <w:rPr>
          <w:rFonts w:ascii="Calibri" w:hAnsi="Calibri"/>
          <w:bCs/>
          <w:i/>
          <w:sz w:val="24"/>
          <w:szCs w:val="24"/>
          <w:lang w:eastAsia="ru-RU"/>
        </w:rPr>
        <w:t>Критерії оцінювання теоретичного завдання</w:t>
      </w:r>
      <w:r>
        <w:rPr>
          <w:rFonts w:ascii="Calibri" w:hAnsi="Calibri"/>
          <w:bCs/>
          <w:i/>
          <w:sz w:val="24"/>
          <w:szCs w:val="24"/>
          <w:lang w:eastAsia="ru-RU"/>
        </w:rPr>
        <w:t>:</w:t>
      </w:r>
    </w:p>
    <w:p w14:paraId="6D6396AA" w14:textId="77777777" w:rsidR="00AF0A24" w:rsidRPr="00D457BA" w:rsidRDefault="00AF0A24" w:rsidP="00AF0A24">
      <w:pPr>
        <w:spacing w:line="240" w:lineRule="auto"/>
        <w:jc w:val="both"/>
        <w:rPr>
          <w:rFonts w:ascii="Calibri" w:hAnsi="Calibri"/>
          <w:bCs/>
          <w:iCs/>
          <w:sz w:val="24"/>
          <w:szCs w:val="24"/>
          <w:lang w:eastAsia="ru-RU"/>
        </w:rPr>
      </w:pPr>
      <w:r w:rsidRPr="00D457BA">
        <w:rPr>
          <w:rFonts w:ascii="Calibri" w:hAnsi="Calibri"/>
          <w:b/>
          <w:iCs/>
          <w:sz w:val="24"/>
          <w:szCs w:val="24"/>
          <w:lang w:eastAsia="ru-RU"/>
        </w:rPr>
        <w:tab/>
      </w:r>
      <w:r w:rsidRPr="00D457BA">
        <w:rPr>
          <w:rFonts w:ascii="Calibri" w:hAnsi="Calibri"/>
          <w:bCs/>
          <w:iCs/>
          <w:sz w:val="24"/>
          <w:szCs w:val="24"/>
          <w:lang w:eastAsia="ru-RU"/>
        </w:rPr>
        <w:t xml:space="preserve">«відмінно» 18-20 балів; повна </w:t>
      </w:r>
      <w:r>
        <w:rPr>
          <w:rFonts w:ascii="Calibri" w:hAnsi="Calibri"/>
          <w:bCs/>
          <w:iCs/>
          <w:sz w:val="24"/>
          <w:szCs w:val="24"/>
          <w:lang w:eastAsia="ru-RU"/>
        </w:rPr>
        <w:t>в</w:t>
      </w:r>
      <w:r w:rsidRPr="00D457BA">
        <w:rPr>
          <w:rFonts w:ascii="Calibri" w:hAnsi="Calibri"/>
          <w:bCs/>
          <w:iCs/>
          <w:sz w:val="24"/>
          <w:szCs w:val="24"/>
          <w:lang w:eastAsia="ru-RU"/>
        </w:rPr>
        <w:t>ідповідь на теоретичне питання;</w:t>
      </w:r>
    </w:p>
    <w:p w14:paraId="2097DEC9" w14:textId="77777777" w:rsidR="00AF0A24" w:rsidRPr="00D457BA" w:rsidRDefault="00AF0A24" w:rsidP="00AF0A24">
      <w:pPr>
        <w:spacing w:line="240" w:lineRule="auto"/>
        <w:jc w:val="both"/>
        <w:rPr>
          <w:rFonts w:ascii="Calibri" w:hAnsi="Calibri"/>
          <w:bCs/>
          <w:iCs/>
          <w:sz w:val="24"/>
          <w:szCs w:val="24"/>
          <w:lang w:eastAsia="ru-RU"/>
        </w:rPr>
      </w:pPr>
      <w:r w:rsidRPr="00D457BA">
        <w:rPr>
          <w:rFonts w:ascii="Calibri" w:hAnsi="Calibri"/>
          <w:bCs/>
          <w:iCs/>
          <w:sz w:val="24"/>
          <w:szCs w:val="24"/>
          <w:lang w:eastAsia="ru-RU"/>
        </w:rPr>
        <w:t xml:space="preserve">   </w:t>
      </w:r>
      <w:r w:rsidRPr="00D457BA">
        <w:rPr>
          <w:rFonts w:ascii="Calibri" w:hAnsi="Calibri"/>
          <w:bCs/>
          <w:iCs/>
          <w:sz w:val="24"/>
          <w:szCs w:val="24"/>
          <w:lang w:eastAsia="ru-RU"/>
        </w:rPr>
        <w:tab/>
        <w:t>«добре» 14-18 балів; недостатньо повна відповідь на теоретичне запитання;</w:t>
      </w:r>
    </w:p>
    <w:p w14:paraId="7D4A9590" w14:textId="77777777" w:rsidR="00AF0A24" w:rsidRPr="00D457BA" w:rsidRDefault="00AF0A24" w:rsidP="00AF0A24">
      <w:pPr>
        <w:spacing w:line="240" w:lineRule="auto"/>
        <w:jc w:val="both"/>
        <w:rPr>
          <w:rFonts w:ascii="Calibri" w:hAnsi="Calibri"/>
          <w:bCs/>
          <w:iCs/>
          <w:sz w:val="24"/>
          <w:szCs w:val="24"/>
          <w:lang w:eastAsia="ru-RU"/>
        </w:rPr>
      </w:pPr>
      <w:r w:rsidRPr="00D457BA">
        <w:rPr>
          <w:rFonts w:ascii="Calibri" w:hAnsi="Calibri"/>
          <w:bCs/>
          <w:iCs/>
          <w:sz w:val="24"/>
          <w:szCs w:val="24"/>
          <w:lang w:eastAsia="ru-RU"/>
        </w:rPr>
        <w:t xml:space="preserve">   </w:t>
      </w:r>
      <w:r w:rsidRPr="00D457BA">
        <w:rPr>
          <w:rFonts w:ascii="Calibri" w:hAnsi="Calibri"/>
          <w:bCs/>
          <w:iCs/>
          <w:sz w:val="24"/>
          <w:szCs w:val="24"/>
          <w:lang w:eastAsia="ru-RU"/>
        </w:rPr>
        <w:tab/>
        <w:t>«задовільно» 12-14 балів; неповна відповідь на теоретичне запитання;</w:t>
      </w:r>
    </w:p>
    <w:p w14:paraId="71084862" w14:textId="0AA6D9B3" w:rsidR="00AF0A24" w:rsidRPr="00AF0A24" w:rsidRDefault="00AF0A24" w:rsidP="00AF0A24">
      <w:pPr>
        <w:spacing w:line="240" w:lineRule="auto"/>
        <w:jc w:val="both"/>
        <w:rPr>
          <w:rFonts w:ascii="Calibri" w:hAnsi="Calibri"/>
          <w:bCs/>
          <w:iCs/>
          <w:sz w:val="24"/>
          <w:szCs w:val="24"/>
          <w:lang w:eastAsia="ru-RU"/>
        </w:rPr>
      </w:pPr>
      <w:r w:rsidRPr="00D457BA">
        <w:rPr>
          <w:rFonts w:ascii="Calibri" w:hAnsi="Calibri"/>
          <w:bCs/>
          <w:iCs/>
          <w:sz w:val="24"/>
          <w:szCs w:val="24"/>
          <w:lang w:eastAsia="ru-RU"/>
        </w:rPr>
        <w:t xml:space="preserve">   </w:t>
      </w:r>
      <w:r w:rsidRPr="00D457BA">
        <w:rPr>
          <w:rFonts w:ascii="Calibri" w:hAnsi="Calibri"/>
          <w:bCs/>
          <w:iCs/>
          <w:sz w:val="24"/>
          <w:szCs w:val="24"/>
          <w:lang w:eastAsia="ru-RU"/>
        </w:rPr>
        <w:tab/>
        <w:t>«незадовільно» 0 балів; невиконання практичного завдання, неправильна відповідь на теоретичне питання.</w:t>
      </w:r>
    </w:p>
    <w:p w14:paraId="1016400F" w14:textId="21A3F078" w:rsidR="00911B60" w:rsidRPr="00D351D5" w:rsidRDefault="00911B60" w:rsidP="00911B60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D351D5">
        <w:rPr>
          <w:rFonts w:asciiTheme="minorHAnsi" w:hAnsiTheme="minorHAnsi"/>
          <w:i/>
          <w:sz w:val="24"/>
          <w:szCs w:val="24"/>
        </w:rPr>
        <w:t xml:space="preserve">Критерії оцінювання </w:t>
      </w:r>
      <w:r w:rsidR="00AF0A24">
        <w:rPr>
          <w:rFonts w:asciiTheme="minorHAnsi" w:hAnsiTheme="minorHAnsi"/>
          <w:i/>
          <w:sz w:val="24"/>
          <w:szCs w:val="24"/>
        </w:rPr>
        <w:t>практичного завдання</w:t>
      </w:r>
      <w:r w:rsidRPr="00D351D5">
        <w:rPr>
          <w:rFonts w:asciiTheme="minorHAnsi" w:hAnsiTheme="minorHAnsi"/>
          <w:i/>
          <w:sz w:val="24"/>
          <w:szCs w:val="24"/>
        </w:rPr>
        <w:t>.</w:t>
      </w:r>
    </w:p>
    <w:p w14:paraId="40A449B4" w14:textId="56B7EEDC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«відмінно» – </w:t>
      </w:r>
      <w:r w:rsidR="00AF0A24">
        <w:rPr>
          <w:rFonts w:asciiTheme="minorHAnsi" w:hAnsiTheme="minorHAnsi"/>
          <w:iCs/>
          <w:sz w:val="24"/>
          <w:szCs w:val="24"/>
        </w:rPr>
        <w:t xml:space="preserve">27-30 балів – </w:t>
      </w:r>
      <w:r w:rsidRPr="00D351D5">
        <w:rPr>
          <w:rFonts w:asciiTheme="minorHAnsi" w:hAnsiTheme="minorHAnsi"/>
          <w:iCs/>
          <w:sz w:val="24"/>
          <w:szCs w:val="24"/>
        </w:rPr>
        <w:t>коректне виконання всіх завдань, що демонструє глибоке розуміння предмету вивчення й повну сформованість фахових компетентностей за відповідним освітнім компонентом, зазначених у п. 1 цього силабусу (не менше 90% потрібної інформації);</w:t>
      </w:r>
    </w:p>
    <w:p w14:paraId="79AC5874" w14:textId="6E1B7B1D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«добре» –</w:t>
      </w:r>
      <w:r w:rsidR="00AF0A24">
        <w:rPr>
          <w:rFonts w:asciiTheme="minorHAnsi" w:hAnsiTheme="minorHAnsi"/>
          <w:iCs/>
          <w:sz w:val="24"/>
          <w:szCs w:val="24"/>
        </w:rPr>
        <w:t>21-26 балів –</w:t>
      </w:r>
      <w:r w:rsidRPr="00D351D5">
        <w:rPr>
          <w:rFonts w:asciiTheme="minorHAnsi" w:hAnsiTheme="minorHAnsi"/>
          <w:iCs/>
          <w:sz w:val="24"/>
          <w:szCs w:val="24"/>
        </w:rPr>
        <w:t xml:space="preserve"> виконання всіх завдань з деякими помилками та/або неточностями,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(не менше 75% потрібної інформації);</w:t>
      </w:r>
    </w:p>
    <w:p w14:paraId="63CA40B7" w14:textId="66E97F33" w:rsidR="00911B60" w:rsidRPr="00D351D5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«задовільно» – </w:t>
      </w:r>
      <w:r w:rsidR="00AF0A24">
        <w:rPr>
          <w:rFonts w:asciiTheme="minorHAnsi" w:hAnsiTheme="minorHAnsi"/>
          <w:iCs/>
          <w:sz w:val="24"/>
          <w:szCs w:val="24"/>
        </w:rPr>
        <w:t xml:space="preserve">18-20 балів – </w:t>
      </w:r>
      <w:r w:rsidRPr="00D351D5">
        <w:rPr>
          <w:rFonts w:asciiTheme="minorHAnsi" w:hAnsiTheme="minorHAnsi"/>
          <w:iCs/>
          <w:sz w:val="24"/>
          <w:szCs w:val="24"/>
        </w:rPr>
        <w:t>неповне виконання завдань з низкою помилок та/або неточностей, при якому студент демонструє фрагментарні знання з дисципліни (не менше 60% потрібної інформації);</w:t>
      </w:r>
    </w:p>
    <w:p w14:paraId="61219FF1" w14:textId="77777777" w:rsidR="00911B60" w:rsidRPr="00D351D5" w:rsidRDefault="00911B60" w:rsidP="00911B60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«незадовільно» – незадовільне виконання завдань, що свідчить про недостатню сформованість передбачених фахових компетентностей, знань і вмінь (менше 60% потрібної інформації) або невиконання завдання.</w:t>
      </w:r>
    </w:p>
    <w:p w14:paraId="6201DD3B" w14:textId="398F87DD" w:rsidR="00911B60" w:rsidRDefault="00911B60" w:rsidP="00911B60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351D5">
        <w:rPr>
          <w:rFonts w:asciiTheme="minorHAnsi" w:hAnsiTheme="minorHAnsi" w:cstheme="minorHAnsi"/>
          <w:sz w:val="24"/>
          <w:szCs w:val="24"/>
        </w:rPr>
        <w:t xml:space="preserve">Результати поточного контролю оголошуються кожному студенту окремо у присутності або в дистанційній формі (електронною поштою або через </w:t>
      </w:r>
      <w:r w:rsidRPr="00D351D5">
        <w:rPr>
          <w:rFonts w:asciiTheme="minorHAnsi" w:hAnsiTheme="minorHAnsi" w:cstheme="minorHAnsi"/>
          <w:iCs/>
          <w:sz w:val="24"/>
          <w:szCs w:val="24"/>
        </w:rPr>
        <w:t>Telegram/Viber/</w:t>
      </w:r>
      <w:r w:rsidRPr="00D351D5">
        <w:rPr>
          <w:rFonts w:asciiTheme="minorHAnsi" w:hAnsiTheme="minorHAnsi" w:cstheme="minorHAnsi"/>
          <w:sz w:val="24"/>
          <w:szCs w:val="24"/>
        </w:rPr>
        <w:t xml:space="preserve"> W</w:t>
      </w:r>
      <w:r w:rsidRPr="00D351D5">
        <w:rPr>
          <w:rFonts w:asciiTheme="minorHAnsi" w:hAnsiTheme="minorHAnsi" w:cstheme="minorHAnsi"/>
          <w:iCs/>
          <w:sz w:val="24"/>
          <w:szCs w:val="24"/>
        </w:rPr>
        <w:t>hatsApp</w:t>
      </w:r>
      <w:r w:rsidRPr="00D351D5">
        <w:rPr>
          <w:rFonts w:asciiTheme="minorHAnsi" w:hAnsiTheme="minorHAnsi" w:cstheme="minorHAnsi"/>
          <w:sz w:val="24"/>
          <w:szCs w:val="24"/>
        </w:rPr>
        <w:t>) і обов’язково проставляються викладачем в Електронному кампусі в модулі «Поточний контроль».</w:t>
      </w:r>
    </w:p>
    <w:p w14:paraId="2CEB4B94" w14:textId="4A967F84" w:rsidR="00AF0A24" w:rsidRPr="00D351D5" w:rsidRDefault="00AF0A24" w:rsidP="00AF0A24">
      <w:pPr>
        <w:ind w:firstLine="426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AF0A24">
        <w:rPr>
          <w:rFonts w:asciiTheme="minorHAnsi" w:hAnsiTheme="minorHAnsi"/>
          <w:iCs/>
          <w:sz w:val="24"/>
          <w:szCs w:val="24"/>
        </w:rPr>
        <w:t>В підсумку максимальний ваговий бал за модульну контрольну роботу – 50 балів.</w:t>
      </w:r>
      <w:r w:rsidRPr="00D351D5">
        <w:rPr>
          <w:rFonts w:asciiTheme="minorHAnsi" w:hAnsiTheme="minorHAnsi"/>
          <w:iCs/>
          <w:sz w:val="24"/>
          <w:szCs w:val="24"/>
        </w:rPr>
        <w:t xml:space="preserve"> </w:t>
      </w:r>
    </w:p>
    <w:p w14:paraId="59BF2CAE" w14:textId="77777777" w:rsidR="00AF0A24" w:rsidRPr="00D351D5" w:rsidRDefault="00AF0A24" w:rsidP="00AF0A24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«відмінно»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50-45 балів;</w:t>
      </w:r>
    </w:p>
    <w:p w14:paraId="1621E6BB" w14:textId="77777777" w:rsidR="00AF0A24" w:rsidRPr="00D351D5" w:rsidRDefault="00AF0A24" w:rsidP="00AF0A24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«добре»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44-38 балів;</w:t>
      </w:r>
    </w:p>
    <w:p w14:paraId="2D9D4D68" w14:textId="77777777" w:rsidR="00AF0A24" w:rsidRPr="00D351D5" w:rsidRDefault="00AF0A24" w:rsidP="00AF0A24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>«задовільно»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37-30 балів;</w:t>
      </w:r>
    </w:p>
    <w:p w14:paraId="06AF4E79" w14:textId="77777777" w:rsidR="00AF0A24" w:rsidRPr="00D351D5" w:rsidRDefault="00AF0A24" w:rsidP="00AF0A24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D351D5">
        <w:rPr>
          <w:rFonts w:asciiTheme="minorHAnsi" w:hAnsiTheme="minorHAnsi"/>
          <w:iCs/>
          <w:sz w:val="24"/>
          <w:szCs w:val="24"/>
        </w:rPr>
        <w:t xml:space="preserve">«незадовільно» </w:t>
      </w:r>
      <w:r w:rsidRPr="00D351D5">
        <w:rPr>
          <w:rFonts w:asciiTheme="minorHAnsi" w:hAnsiTheme="minorHAnsi"/>
          <w:iCs/>
          <w:sz w:val="24"/>
          <w:szCs w:val="24"/>
        </w:rPr>
        <w:tab/>
      </w:r>
      <w:r w:rsidRPr="00D351D5">
        <w:rPr>
          <w:rFonts w:asciiTheme="minorHAnsi" w:hAnsiTheme="minorHAnsi"/>
          <w:iCs/>
          <w:sz w:val="24"/>
          <w:szCs w:val="24"/>
        </w:rPr>
        <w:tab/>
        <w:t>0 балів.</w:t>
      </w:r>
    </w:p>
    <w:p w14:paraId="624E108C" w14:textId="5D95D28B" w:rsidR="00911B60" w:rsidRDefault="00911B60" w:rsidP="00911B60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Календарний контроль </w:t>
      </w:r>
      <w:r w:rsidRPr="000F658E">
        <w:rPr>
          <w:rFonts w:asciiTheme="minorHAnsi" w:hAnsiTheme="minorHAnsi"/>
          <w:iCs/>
          <w:sz w:val="24"/>
          <w:szCs w:val="24"/>
        </w:rPr>
        <w:t>пров</w:t>
      </w:r>
      <w:r w:rsidR="00954B76">
        <w:rPr>
          <w:rFonts w:asciiTheme="minorHAnsi" w:hAnsiTheme="minorHAnsi"/>
          <w:iCs/>
          <w:sz w:val="24"/>
          <w:szCs w:val="24"/>
        </w:rPr>
        <w:t>о</w:t>
      </w:r>
      <w:r w:rsidRPr="000F658E">
        <w:rPr>
          <w:rFonts w:asciiTheme="minorHAnsi" w:hAnsiTheme="minorHAnsi"/>
          <w:iCs/>
          <w:sz w:val="24"/>
          <w:szCs w:val="24"/>
        </w:rPr>
        <w:t xml:space="preserve">диться </w:t>
      </w:r>
      <w:r>
        <w:rPr>
          <w:rFonts w:asciiTheme="minorHAnsi" w:hAnsiTheme="minorHAnsi"/>
          <w:iCs/>
          <w:sz w:val="24"/>
          <w:szCs w:val="24"/>
        </w:rPr>
        <w:t>на 7-8 та 14-15 тижнях</w:t>
      </w:r>
      <w:r w:rsidRPr="000F658E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весняного семестру </w:t>
      </w:r>
      <w:r w:rsidRPr="000F658E">
        <w:rPr>
          <w:rFonts w:asciiTheme="minorHAnsi" w:hAnsiTheme="minorHAnsi"/>
          <w:iCs/>
          <w:sz w:val="24"/>
          <w:szCs w:val="24"/>
        </w:rPr>
        <w:t>як моніторинг поточного стану виконання вимог силабусу</w:t>
      </w:r>
      <w:r>
        <w:rPr>
          <w:rFonts w:asciiTheme="minorHAnsi" w:hAnsiTheme="minorHAnsi"/>
          <w:iCs/>
          <w:sz w:val="24"/>
          <w:szCs w:val="24"/>
        </w:rPr>
        <w:t xml:space="preserve"> здобувачем вищої освіти. Для отримання позитивної </w:t>
      </w:r>
      <w:r>
        <w:rPr>
          <w:rFonts w:asciiTheme="minorHAnsi" w:hAnsiTheme="minorHAnsi"/>
          <w:iCs/>
          <w:sz w:val="24"/>
          <w:szCs w:val="24"/>
        </w:rPr>
        <w:lastRenderedPageBreak/>
        <w:t>оцінки з календарного контролю поточний рейтинг здобувача повинен становити не менше 50% від максимально можливого на час проведення цього контролю.</w:t>
      </w:r>
    </w:p>
    <w:p w14:paraId="67DDADFD" w14:textId="77777777" w:rsidR="00911B60" w:rsidRDefault="00911B60" w:rsidP="00911B60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679"/>
        <w:gridCol w:w="2409"/>
        <w:gridCol w:w="2410"/>
      </w:tblGrid>
      <w:tr w:rsidR="00911B60" w:rsidRPr="008C2B18" w14:paraId="07541B98" w14:textId="77777777" w:rsidTr="00AF0A24">
        <w:trPr>
          <w:trHeight w:val="56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8A8AA" w14:textId="77777777" w:rsidR="00911B60" w:rsidRPr="008C2B18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Критерій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1B4EDC" w14:textId="77777777" w:rsidR="00911B60" w:rsidRPr="008C2B18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І календарний контроль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D243D" w14:textId="3F3AAAD9" w:rsidR="00911B60" w:rsidRPr="008C2B18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ІІ календарний контроль</w:t>
            </w:r>
          </w:p>
        </w:tc>
      </w:tr>
      <w:tr w:rsidR="00911B60" w:rsidRPr="008C2B18" w14:paraId="7FA0AFED" w14:textId="77777777" w:rsidTr="00AF0A24">
        <w:trPr>
          <w:trHeight w:val="477"/>
        </w:trPr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34B1E" w14:textId="77777777" w:rsidR="00911B60" w:rsidRPr="008C2B18" w:rsidRDefault="00911B60" w:rsidP="00AF0A2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 xml:space="preserve">Термін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календарного контролю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5A0E1" w14:textId="77777777" w:rsidR="00911B60" w:rsidRPr="008C2B18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7-</w:t>
            </w: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8-ий тиждень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9AF8E" w14:textId="77777777" w:rsidR="00911B60" w:rsidRPr="008C2B18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14-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15-</w:t>
            </w: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ий тиждень</w:t>
            </w:r>
          </w:p>
        </w:tc>
      </w:tr>
      <w:tr w:rsidR="00911B60" w:rsidRPr="008C2B18" w14:paraId="6759FC02" w14:textId="77777777" w:rsidTr="00AF0A24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528A1307" w14:textId="77777777" w:rsidR="00911B60" w:rsidRPr="00842D7F" w:rsidRDefault="00911B60" w:rsidP="00AF0A2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608DE2B" w14:textId="77777777" w:rsidR="00911B60" w:rsidRPr="00842D7F" w:rsidRDefault="00911B60" w:rsidP="00AF0A2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Поточний рейтинг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3FDD4D" w14:textId="77777777" w:rsidR="00911B60" w:rsidRPr="005B5D3C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>≥ 10 балів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19D054" w14:textId="1F594862" w:rsidR="00911B60" w:rsidRPr="005B5D3C" w:rsidRDefault="00911B60" w:rsidP="00AF0A2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>≥ 2</w:t>
            </w:r>
            <w:r w:rsidR="00951B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B5D3C">
              <w:rPr>
                <w:rFonts w:asciiTheme="minorHAnsi" w:hAnsiTheme="minorHAnsi" w:cstheme="minorHAnsi"/>
                <w:sz w:val="24"/>
                <w:szCs w:val="24"/>
              </w:rPr>
              <w:t xml:space="preserve"> бали</w:t>
            </w:r>
          </w:p>
        </w:tc>
      </w:tr>
    </w:tbl>
    <w:p w14:paraId="0225BC3C" w14:textId="77777777" w:rsidR="00911B60" w:rsidRPr="005B5D3C" w:rsidRDefault="00911B60" w:rsidP="00911B60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CB305A9" w14:textId="77777777" w:rsidR="00911B60" w:rsidRDefault="00911B60" w:rsidP="00911B60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>Семестровий контроль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B5D3C">
        <w:rPr>
          <w:rFonts w:asciiTheme="minorHAnsi" w:hAnsiTheme="minorHAnsi"/>
          <w:iCs/>
          <w:sz w:val="24"/>
          <w:szCs w:val="24"/>
        </w:rPr>
        <w:t>у формі заліку проводиться на останньому занятті з освітнього компонента. Здобувач отримує позитивну залікову оцінку за результатами його роботи протягом семестру, якщо у підсумку він набрав не менше 60 балів та виконав умови допуску до семестрового контролю.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14:paraId="7AED299E" w14:textId="77777777" w:rsidR="00911B60" w:rsidRDefault="00911B60" w:rsidP="00911B60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5B5D3C">
        <w:rPr>
          <w:rFonts w:asciiTheme="minorHAnsi" w:hAnsiTheme="minorHAnsi"/>
          <w:i/>
          <w:sz w:val="24"/>
          <w:szCs w:val="24"/>
        </w:rPr>
        <w:t xml:space="preserve">Умовою допуску до семестрового контролю </w:t>
      </w:r>
      <w:r w:rsidRPr="005B5D3C">
        <w:rPr>
          <w:rFonts w:asciiTheme="minorHAnsi" w:hAnsiTheme="minorHAnsi"/>
          <w:iCs/>
          <w:sz w:val="24"/>
          <w:szCs w:val="24"/>
        </w:rPr>
        <w:t>є позитивн</w:t>
      </w:r>
      <w:r>
        <w:rPr>
          <w:rFonts w:asciiTheme="minorHAnsi" w:hAnsiTheme="minorHAnsi"/>
          <w:iCs/>
          <w:sz w:val="24"/>
          <w:szCs w:val="24"/>
        </w:rPr>
        <w:t xml:space="preserve">а </w:t>
      </w:r>
      <w:r w:rsidRPr="005B5D3C">
        <w:rPr>
          <w:rFonts w:asciiTheme="minorHAnsi" w:hAnsiTheme="minorHAnsi"/>
          <w:iCs/>
          <w:sz w:val="24"/>
          <w:szCs w:val="24"/>
        </w:rPr>
        <w:t>оцінк</w:t>
      </w:r>
      <w:r>
        <w:rPr>
          <w:rFonts w:asciiTheme="minorHAnsi" w:hAnsiTheme="minorHAnsi"/>
          <w:iCs/>
          <w:sz w:val="24"/>
          <w:szCs w:val="24"/>
        </w:rPr>
        <w:t>а</w:t>
      </w:r>
      <w:r w:rsidRPr="005B5D3C">
        <w:rPr>
          <w:rFonts w:asciiTheme="minorHAnsi" w:hAnsiTheme="minorHAnsi"/>
          <w:iCs/>
          <w:sz w:val="24"/>
          <w:szCs w:val="24"/>
        </w:rPr>
        <w:t xml:space="preserve"> з модульної контрольної роботи (</w:t>
      </w:r>
      <w:r w:rsidRPr="005B5D3C">
        <w:rPr>
          <w:rFonts w:asciiTheme="minorHAnsi" w:hAnsiTheme="minorHAnsi" w:cstheme="minorHAnsi"/>
          <w:iCs/>
          <w:sz w:val="24"/>
          <w:szCs w:val="24"/>
        </w:rPr>
        <w:t>≥ 30 балів</w:t>
      </w:r>
      <w:r w:rsidRPr="005B5D3C">
        <w:rPr>
          <w:rFonts w:asciiTheme="minorHAnsi" w:hAnsiTheme="minorHAnsi"/>
          <w:iCs/>
          <w:sz w:val="24"/>
          <w:szCs w:val="24"/>
        </w:rPr>
        <w:t>)</w:t>
      </w:r>
      <w:r>
        <w:rPr>
          <w:rFonts w:asciiTheme="minorHAnsi" w:hAnsiTheme="minorHAnsi"/>
          <w:iCs/>
          <w:sz w:val="24"/>
          <w:szCs w:val="24"/>
        </w:rPr>
        <w:t xml:space="preserve">. </w:t>
      </w:r>
    </w:p>
    <w:p w14:paraId="776281AA" w14:textId="70C84505" w:rsidR="00911B60" w:rsidRDefault="00911B60" w:rsidP="00AF0A24">
      <w:pPr>
        <w:ind w:firstLine="425"/>
        <w:jc w:val="both"/>
        <w:rPr>
          <w:rFonts w:asciiTheme="minorHAnsi" w:hAnsiTheme="minorHAnsi"/>
          <w:iCs/>
          <w:sz w:val="24"/>
          <w:szCs w:val="24"/>
        </w:rPr>
      </w:pPr>
      <w:r w:rsidRPr="00AF0A24">
        <w:rPr>
          <w:rFonts w:asciiTheme="minorHAnsi" w:hAnsiTheme="minorHAnsi"/>
          <w:iCs/>
          <w:sz w:val="24"/>
          <w:szCs w:val="24"/>
        </w:rPr>
        <w:t>Студент виконує залікову контрольну роботу, якщо а) він виконав умови допуску до заліку, але</w:t>
      </w:r>
      <w:r>
        <w:rPr>
          <w:rFonts w:asciiTheme="minorHAnsi" w:hAnsiTheme="minorHAnsi"/>
          <w:iCs/>
          <w:sz w:val="24"/>
          <w:szCs w:val="24"/>
        </w:rPr>
        <w:t xml:space="preserve"> його підсумковий рейтинг за семестр нижчий за 60 балів; б) він хоче підвищити поточну оцінку з освітнього компонента. </w:t>
      </w:r>
    </w:p>
    <w:p w14:paraId="7E6593C2" w14:textId="357A9E77" w:rsidR="00911B60" w:rsidRDefault="00911B60" w:rsidP="00AF0A24">
      <w:pPr>
        <w:pStyle w:val="a0"/>
        <w:ind w:left="0" w:firstLine="426"/>
        <w:contextualSpacing w:val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Якщо здобувач виконує залікову контрольну, його попередній рейтинг скасовується і він отримує остаточну оцінку за її результатами.</w:t>
      </w:r>
      <w:r w:rsidRPr="005B5D3C"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Залікова контрольна робота оцінюється у 100 балів і містить завдання за темами освітнього компонента, прописаними у п. 5 цього силабусу. </w:t>
      </w:r>
    </w:p>
    <w:p w14:paraId="68746CB6" w14:textId="4C7B2EAB" w:rsidR="00AF0A24" w:rsidRPr="00C96340" w:rsidRDefault="00AF0A24" w:rsidP="00AF0A24">
      <w:pPr>
        <w:pStyle w:val="20"/>
        <w:spacing w:after="0" w:line="276" w:lineRule="auto"/>
        <w:ind w:left="0" w:firstLine="709"/>
        <w:jc w:val="both"/>
        <w:rPr>
          <w:sz w:val="24"/>
          <w:szCs w:val="24"/>
          <w:lang w:val="uk-UA"/>
        </w:rPr>
      </w:pPr>
      <w:r w:rsidRPr="00540E1B">
        <w:rPr>
          <w:rFonts w:cstheme="minorHAnsi"/>
          <w:sz w:val="24"/>
          <w:szCs w:val="24"/>
          <w:lang w:val="uk-UA"/>
        </w:rPr>
        <w:t xml:space="preserve">Письмова залікова робота включає </w:t>
      </w:r>
      <w:r>
        <w:rPr>
          <w:rFonts w:cstheme="minorHAnsi"/>
          <w:sz w:val="24"/>
          <w:szCs w:val="24"/>
          <w:lang w:val="uk-UA"/>
        </w:rPr>
        <w:t>3</w:t>
      </w:r>
      <w:r w:rsidRPr="00540E1B">
        <w:rPr>
          <w:rFonts w:cstheme="minorHAnsi"/>
          <w:sz w:val="24"/>
          <w:szCs w:val="24"/>
          <w:lang w:val="uk-UA"/>
        </w:rPr>
        <w:t xml:space="preserve"> завдання, виконання кожного з яких оцінюється </w:t>
      </w:r>
      <w:r>
        <w:rPr>
          <w:rFonts w:cstheme="minorHAnsi"/>
          <w:sz w:val="24"/>
          <w:szCs w:val="24"/>
          <w:lang w:val="uk-UA"/>
        </w:rPr>
        <w:t>відповідно до шкали.</w:t>
      </w:r>
      <w:r w:rsidRPr="00540E1B">
        <w:rPr>
          <w:rFonts w:cstheme="minorHAnsi"/>
          <w:sz w:val="24"/>
          <w:szCs w:val="24"/>
          <w:lang w:val="uk-UA"/>
        </w:rPr>
        <w:t xml:space="preserve"> </w:t>
      </w:r>
      <w:r w:rsidRPr="00AF0A24">
        <w:rPr>
          <w:b/>
          <w:sz w:val="24"/>
          <w:szCs w:val="24"/>
          <w:lang w:val="uk-UA"/>
        </w:rPr>
        <w:t>Завдання залікової контрольної роботи</w:t>
      </w:r>
      <w:r w:rsidRPr="00AF0A24">
        <w:rPr>
          <w:sz w:val="24"/>
          <w:szCs w:val="24"/>
          <w:lang w:val="uk-UA"/>
        </w:rPr>
        <w:t xml:space="preserve"> оцінюються у 100 балів максимум. </w:t>
      </w:r>
      <w:r w:rsidRPr="00AF0A24">
        <w:rPr>
          <w:b/>
          <w:i/>
          <w:sz w:val="24"/>
          <w:szCs w:val="24"/>
          <w:lang w:val="uk-UA"/>
        </w:rPr>
        <w:t>Залік</w:t>
      </w:r>
      <w:r w:rsidRPr="00AF0A24">
        <w:rPr>
          <w:b/>
          <w:sz w:val="24"/>
          <w:szCs w:val="24"/>
          <w:lang w:val="uk-UA"/>
        </w:rPr>
        <w:t xml:space="preserve"> </w:t>
      </w:r>
      <w:r w:rsidRPr="00AF0A24">
        <w:rPr>
          <w:sz w:val="24"/>
          <w:szCs w:val="24"/>
          <w:lang w:val="uk-UA"/>
        </w:rPr>
        <w:t>складається з трьох питань, одне з яких містить теоретичне питання та два – практичні, що враховує не лише знання</w:t>
      </w:r>
      <w:r w:rsidRPr="00C96340">
        <w:rPr>
          <w:sz w:val="24"/>
          <w:szCs w:val="24"/>
          <w:lang w:val="uk-UA"/>
        </w:rPr>
        <w:t xml:space="preserve"> студентами теорії, а й її використання знань на практиці.</w:t>
      </w:r>
    </w:p>
    <w:p w14:paraId="557B6459" w14:textId="77777777" w:rsidR="00AF0A24" w:rsidRPr="00AF0A24" w:rsidRDefault="00AF0A24" w:rsidP="00AF0A24">
      <w:pPr>
        <w:ind w:firstLine="709"/>
        <w:jc w:val="both"/>
        <w:rPr>
          <w:rFonts w:ascii="Calibri" w:hAnsi="Calibri"/>
          <w:sz w:val="24"/>
          <w:szCs w:val="24"/>
        </w:rPr>
      </w:pPr>
      <w:r w:rsidRPr="00AF0A24">
        <w:rPr>
          <w:rFonts w:ascii="Calibri" w:hAnsi="Calibri"/>
          <w:i/>
          <w:sz w:val="24"/>
          <w:szCs w:val="24"/>
        </w:rPr>
        <w:t>Теоретичне питання</w:t>
      </w:r>
      <w:r w:rsidRPr="00AF0A24">
        <w:rPr>
          <w:rFonts w:ascii="Calibri" w:hAnsi="Calibri"/>
          <w:sz w:val="24"/>
          <w:szCs w:val="24"/>
        </w:rPr>
        <w:t xml:space="preserve"> оцінюється в 30 балів відповідно до системи оцінювання:</w:t>
      </w:r>
    </w:p>
    <w:p w14:paraId="79C58930" w14:textId="77777777" w:rsidR="00AF0A24" w:rsidRPr="00AF0A24" w:rsidRDefault="00AF0A24" w:rsidP="00AF0A24">
      <w:pPr>
        <w:pStyle w:val="4"/>
        <w:numPr>
          <w:ilvl w:val="0"/>
          <w:numId w:val="17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«відмінно»</w:t>
      </w:r>
      <w:r w:rsidRPr="00AF0A24">
        <w:rPr>
          <w:rFonts w:ascii="Calibri" w:hAnsi="Calibri"/>
          <w:szCs w:val="24"/>
          <w:lang w:val="uk-UA"/>
        </w:rPr>
        <w:t>, повна відповідь (не менше 90% потрібної інформації) - 30 – 27 балів;</w:t>
      </w:r>
    </w:p>
    <w:p w14:paraId="2A2CF4FE" w14:textId="77777777" w:rsidR="00AF0A24" w:rsidRPr="00AF0A24" w:rsidRDefault="00AF0A24" w:rsidP="00AF0A24">
      <w:pPr>
        <w:pStyle w:val="4"/>
        <w:numPr>
          <w:ilvl w:val="0"/>
          <w:numId w:val="17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«добре»</w:t>
      </w:r>
      <w:r w:rsidRPr="00AF0A24">
        <w:rPr>
          <w:rFonts w:ascii="Calibri" w:hAnsi="Calibri"/>
          <w:szCs w:val="24"/>
          <w:lang w:val="uk-UA"/>
        </w:rPr>
        <w:t>, достатньо повна відповідь (не менше 75% потрібної інформації) або повна відповідь з незначними неточностями – 26 – 22,5 балів;</w:t>
      </w:r>
    </w:p>
    <w:p w14:paraId="19BF862C" w14:textId="77777777" w:rsidR="00AF0A24" w:rsidRPr="00AF0A24" w:rsidRDefault="00AF0A24" w:rsidP="00AF0A24">
      <w:pPr>
        <w:pStyle w:val="4"/>
        <w:numPr>
          <w:ilvl w:val="0"/>
          <w:numId w:val="17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«задовільно»</w:t>
      </w:r>
      <w:r w:rsidRPr="00AF0A24">
        <w:rPr>
          <w:rFonts w:ascii="Calibri" w:hAnsi="Calibri"/>
          <w:szCs w:val="24"/>
          <w:lang w:val="uk-UA"/>
        </w:rPr>
        <w:t>, неповна відповідь (не менше 60% потрібної інформації) та незначні помилки - 22 – 18 балів;</w:t>
      </w:r>
    </w:p>
    <w:p w14:paraId="638B0DEA" w14:textId="77777777" w:rsidR="00AF0A24" w:rsidRPr="00AF0A24" w:rsidRDefault="00AF0A24" w:rsidP="00AF0A24">
      <w:pPr>
        <w:pStyle w:val="4"/>
        <w:numPr>
          <w:ilvl w:val="0"/>
          <w:numId w:val="17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«незадовільно»</w:t>
      </w:r>
      <w:r w:rsidRPr="00AF0A24">
        <w:rPr>
          <w:rFonts w:ascii="Calibri" w:hAnsi="Calibri"/>
          <w:szCs w:val="24"/>
          <w:lang w:val="uk-UA"/>
        </w:rPr>
        <w:t>, незадовільна відповідь (менше 60% потрібної інформації) та/або значні помилки -0 білів.</w:t>
      </w:r>
    </w:p>
    <w:p w14:paraId="68A1B23B" w14:textId="77777777" w:rsidR="00AF0A24" w:rsidRPr="00AF0A24" w:rsidRDefault="00AF0A24" w:rsidP="00AF0A24">
      <w:pPr>
        <w:ind w:firstLine="709"/>
        <w:jc w:val="both"/>
        <w:rPr>
          <w:rFonts w:ascii="Calibri" w:hAnsi="Calibri"/>
          <w:sz w:val="24"/>
          <w:szCs w:val="24"/>
        </w:rPr>
      </w:pPr>
      <w:r w:rsidRPr="00AF0A24">
        <w:rPr>
          <w:rFonts w:ascii="Calibri" w:hAnsi="Calibri"/>
          <w:i/>
          <w:sz w:val="24"/>
          <w:szCs w:val="24"/>
        </w:rPr>
        <w:t>Перше практичне</w:t>
      </w:r>
      <w:r w:rsidRPr="00AF0A24">
        <w:rPr>
          <w:rFonts w:ascii="Calibri" w:hAnsi="Calibri"/>
          <w:sz w:val="24"/>
          <w:szCs w:val="24"/>
        </w:rPr>
        <w:t xml:space="preserve"> </w:t>
      </w:r>
      <w:r w:rsidRPr="00AF0A24">
        <w:rPr>
          <w:rFonts w:ascii="Calibri" w:hAnsi="Calibri"/>
          <w:i/>
          <w:sz w:val="24"/>
          <w:szCs w:val="24"/>
        </w:rPr>
        <w:t xml:space="preserve">завдання </w:t>
      </w:r>
      <w:r w:rsidRPr="00AF0A24">
        <w:rPr>
          <w:rFonts w:ascii="Calibri" w:hAnsi="Calibri"/>
          <w:sz w:val="24"/>
          <w:szCs w:val="24"/>
        </w:rPr>
        <w:t>вартує 30 балів:</w:t>
      </w:r>
    </w:p>
    <w:p w14:paraId="1E3F74AD" w14:textId="77777777" w:rsidR="00AF0A24" w:rsidRPr="00AF0A24" w:rsidRDefault="00AF0A24" w:rsidP="00AF0A24">
      <w:pPr>
        <w:pStyle w:val="4"/>
        <w:numPr>
          <w:ilvl w:val="0"/>
          <w:numId w:val="18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"відмінно"</w:t>
      </w:r>
      <w:r w:rsidRPr="00AF0A24">
        <w:rPr>
          <w:rFonts w:ascii="Calibri" w:hAnsi="Calibri"/>
          <w:szCs w:val="24"/>
          <w:lang w:val="uk-UA"/>
        </w:rPr>
        <w:t xml:space="preserve"> – правильна відповідь на принаймні 9 із 10 тестових завдань - 30 – 27 балів;</w:t>
      </w:r>
    </w:p>
    <w:p w14:paraId="036BD244" w14:textId="77777777" w:rsidR="00AF0A24" w:rsidRPr="00AF0A24" w:rsidRDefault="00AF0A24" w:rsidP="00AF0A24">
      <w:pPr>
        <w:pStyle w:val="4"/>
        <w:numPr>
          <w:ilvl w:val="0"/>
          <w:numId w:val="18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"добре"</w:t>
      </w:r>
      <w:r w:rsidRPr="00AF0A24">
        <w:rPr>
          <w:rFonts w:ascii="Calibri" w:hAnsi="Calibri"/>
          <w:szCs w:val="24"/>
          <w:lang w:val="uk-UA"/>
        </w:rPr>
        <w:t xml:space="preserve"> – правильна відповідь на принаймні 8 із 10 тестових завдань – 26 – 24 балів;</w:t>
      </w:r>
    </w:p>
    <w:p w14:paraId="5A6E1DC5" w14:textId="77777777" w:rsidR="00AF0A24" w:rsidRPr="00AF0A24" w:rsidRDefault="00AF0A24" w:rsidP="00AF0A24">
      <w:pPr>
        <w:pStyle w:val="4"/>
        <w:numPr>
          <w:ilvl w:val="0"/>
          <w:numId w:val="18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"задовільно"</w:t>
      </w:r>
      <w:r w:rsidRPr="00AF0A24">
        <w:rPr>
          <w:rFonts w:ascii="Calibri" w:hAnsi="Calibri"/>
          <w:szCs w:val="24"/>
          <w:lang w:val="uk-UA"/>
        </w:rPr>
        <w:t xml:space="preserve"> – правильна відповідь на принаймні 6 із 10 тестових завдань) – 23 – 18 балів;</w:t>
      </w:r>
    </w:p>
    <w:p w14:paraId="4D78E8B4" w14:textId="77777777" w:rsidR="00AF0A24" w:rsidRPr="00AF0A24" w:rsidRDefault="00AF0A24" w:rsidP="00AF0A24">
      <w:pPr>
        <w:pStyle w:val="4"/>
        <w:numPr>
          <w:ilvl w:val="0"/>
          <w:numId w:val="18"/>
        </w:numPr>
        <w:spacing w:line="276" w:lineRule="auto"/>
        <w:ind w:left="0" w:firstLine="709"/>
        <w:jc w:val="both"/>
        <w:rPr>
          <w:rFonts w:ascii="Calibri" w:hAnsi="Calibri"/>
          <w:szCs w:val="24"/>
          <w:lang w:val="uk-UA"/>
        </w:rPr>
      </w:pPr>
      <w:r w:rsidRPr="00AF0A24">
        <w:rPr>
          <w:rFonts w:ascii="Calibri" w:hAnsi="Calibri"/>
          <w:i/>
          <w:szCs w:val="24"/>
          <w:lang w:val="uk-UA"/>
        </w:rPr>
        <w:t>"незадовільно"</w:t>
      </w:r>
      <w:r w:rsidRPr="00AF0A24">
        <w:rPr>
          <w:rFonts w:ascii="Calibri" w:hAnsi="Calibri"/>
          <w:szCs w:val="24"/>
          <w:lang w:val="uk-UA"/>
        </w:rPr>
        <w:t xml:space="preserve"> – студент не виконав завдання або відмовився відповідати – 0 балів.</w:t>
      </w:r>
    </w:p>
    <w:p w14:paraId="32842EF0" w14:textId="77777777" w:rsidR="00AF0A24" w:rsidRPr="00AF0A24" w:rsidRDefault="00AF0A24" w:rsidP="00AF0A24">
      <w:pPr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F0A24">
        <w:rPr>
          <w:rFonts w:asciiTheme="minorHAnsi" w:eastAsia="Times New Roman" w:hAnsiTheme="minorHAnsi" w:cstheme="minorHAnsi"/>
          <w:sz w:val="24"/>
          <w:szCs w:val="24"/>
          <w:lang w:eastAsia="ru-RU"/>
        </w:rPr>
        <w:t>Друге практичне завдання оцінюється у 40 балів:</w:t>
      </w:r>
    </w:p>
    <w:p w14:paraId="14097619" w14:textId="4A1E98E9" w:rsidR="00AF0A24" w:rsidRPr="00A357C0" w:rsidRDefault="00AF0A24" w:rsidP="00AF0A24">
      <w:pPr>
        <w:pStyle w:val="a0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AF0A24">
        <w:rPr>
          <w:rFonts w:ascii="Calibri" w:hAnsi="Calibri"/>
          <w:sz w:val="24"/>
          <w:szCs w:val="24"/>
        </w:rPr>
        <w:t>«відмінно» 36-40 балів - повний і цілком правильний переклад, допускаються 1-2 негрубі помилки</w:t>
      </w:r>
      <w:r w:rsidRPr="00A357C0">
        <w:rPr>
          <w:rFonts w:ascii="Calibri" w:hAnsi="Calibri"/>
          <w:sz w:val="24"/>
          <w:szCs w:val="24"/>
        </w:rPr>
        <w:t>;</w:t>
      </w:r>
    </w:p>
    <w:p w14:paraId="4A044671" w14:textId="77777777" w:rsidR="00AF0A24" w:rsidRPr="00C96340" w:rsidRDefault="00AF0A24" w:rsidP="00AF0A24">
      <w:pPr>
        <w:pStyle w:val="2"/>
        <w:numPr>
          <w:ilvl w:val="0"/>
          <w:numId w:val="21"/>
        </w:numPr>
        <w:spacing w:line="276" w:lineRule="auto"/>
        <w:jc w:val="both"/>
        <w:rPr>
          <w:rFonts w:ascii="Calibri" w:hAnsi="Calibri"/>
          <w:szCs w:val="24"/>
          <w:lang w:val="uk-UA"/>
        </w:rPr>
      </w:pPr>
      <w:r w:rsidRPr="00C96340">
        <w:rPr>
          <w:rFonts w:ascii="Calibri" w:hAnsi="Calibri"/>
          <w:szCs w:val="24"/>
          <w:lang w:val="uk-UA"/>
        </w:rPr>
        <w:t>«добре»</w:t>
      </w:r>
      <w:r>
        <w:rPr>
          <w:rFonts w:ascii="Calibri" w:hAnsi="Calibri"/>
          <w:szCs w:val="24"/>
          <w:lang w:val="uk-UA"/>
        </w:rPr>
        <w:t xml:space="preserve"> 28-35 балів</w:t>
      </w:r>
      <w:r w:rsidRPr="00C96340">
        <w:rPr>
          <w:rFonts w:ascii="Calibri" w:hAnsi="Calibri"/>
          <w:szCs w:val="24"/>
          <w:lang w:val="uk-UA"/>
        </w:rPr>
        <w:t xml:space="preserve"> - </w:t>
      </w:r>
      <w:r>
        <w:rPr>
          <w:rFonts w:ascii="Calibri" w:hAnsi="Calibri"/>
          <w:szCs w:val="24"/>
          <w:lang w:val="uk-UA"/>
        </w:rPr>
        <w:t>переклад</w:t>
      </w:r>
      <w:r w:rsidRPr="00C96340">
        <w:rPr>
          <w:rFonts w:ascii="Calibri" w:hAnsi="Calibri"/>
          <w:szCs w:val="24"/>
          <w:lang w:val="uk-UA"/>
        </w:rPr>
        <w:t xml:space="preserve"> виконано в цілому правильно, наявність 4-7 помилок;</w:t>
      </w:r>
    </w:p>
    <w:p w14:paraId="210F4115" w14:textId="77777777" w:rsidR="00AF0A24" w:rsidRPr="00A357C0" w:rsidRDefault="00AF0A24" w:rsidP="00AF0A24">
      <w:pPr>
        <w:pStyle w:val="a0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A357C0">
        <w:rPr>
          <w:rFonts w:ascii="Calibri" w:hAnsi="Calibri"/>
          <w:sz w:val="24"/>
          <w:szCs w:val="24"/>
        </w:rPr>
        <w:t xml:space="preserve">«задовільно» </w:t>
      </w:r>
      <w:r>
        <w:rPr>
          <w:rFonts w:ascii="Calibri" w:hAnsi="Calibri"/>
          <w:sz w:val="24"/>
          <w:szCs w:val="24"/>
        </w:rPr>
        <w:t>24-27</w:t>
      </w:r>
      <w:r w:rsidRPr="00A357C0">
        <w:rPr>
          <w:rFonts w:ascii="Calibri" w:hAnsi="Calibri"/>
          <w:sz w:val="24"/>
          <w:szCs w:val="24"/>
        </w:rPr>
        <w:t xml:space="preserve"> - переклад з неточностями, 8-11 помилок;</w:t>
      </w:r>
    </w:p>
    <w:p w14:paraId="614088E9" w14:textId="77777777" w:rsidR="00AF0A24" w:rsidRPr="00A357C0" w:rsidRDefault="00AF0A24" w:rsidP="00AF0A24">
      <w:pPr>
        <w:pStyle w:val="a0"/>
        <w:numPr>
          <w:ilvl w:val="0"/>
          <w:numId w:val="21"/>
        </w:numPr>
        <w:jc w:val="both"/>
        <w:rPr>
          <w:rFonts w:ascii="Calibri" w:hAnsi="Calibri"/>
          <w:bCs/>
          <w:iCs/>
          <w:sz w:val="24"/>
          <w:szCs w:val="24"/>
          <w:lang w:eastAsia="ru-RU"/>
        </w:rPr>
      </w:pPr>
      <w:r w:rsidRPr="00A357C0">
        <w:rPr>
          <w:rFonts w:ascii="Calibri" w:hAnsi="Calibri"/>
          <w:sz w:val="24"/>
          <w:szCs w:val="24"/>
        </w:rPr>
        <w:lastRenderedPageBreak/>
        <w:t>«незадовільно» 0 балів незадовільно виконане завдання, містить понад 11 помилок, або грубі помилки.</w:t>
      </w:r>
    </w:p>
    <w:p w14:paraId="3C1E10B9" w14:textId="77777777" w:rsidR="00AF0A24" w:rsidRDefault="00AF0A24" w:rsidP="00AF0A24">
      <w:pPr>
        <w:pStyle w:val="a0"/>
        <w:ind w:left="0" w:firstLine="426"/>
        <w:contextualSpacing w:val="0"/>
        <w:jc w:val="both"/>
        <w:rPr>
          <w:rFonts w:asciiTheme="minorHAnsi" w:hAnsiTheme="minorHAnsi"/>
          <w:iCs/>
          <w:sz w:val="24"/>
          <w:szCs w:val="24"/>
        </w:rPr>
      </w:pPr>
    </w:p>
    <w:p w14:paraId="164E7355" w14:textId="77777777" w:rsidR="00911B60" w:rsidRPr="00911B60" w:rsidRDefault="00911B60" w:rsidP="00911B60">
      <w:pPr>
        <w:pStyle w:val="a0"/>
        <w:ind w:left="0" w:firstLine="426"/>
        <w:contextualSpacing w:val="0"/>
        <w:jc w:val="both"/>
        <w:rPr>
          <w:rFonts w:asciiTheme="minorHAnsi" w:hAnsiTheme="minorHAnsi"/>
          <w:iCs/>
          <w:sz w:val="24"/>
          <w:szCs w:val="24"/>
        </w:rPr>
      </w:pPr>
    </w:p>
    <w:p w14:paraId="3F7AE48B" w14:textId="1B8CAA14" w:rsidR="00911B60" w:rsidRPr="000C13CC" w:rsidRDefault="00911B60" w:rsidP="00911B60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i/>
          <w:iCs/>
          <w:sz w:val="24"/>
          <w:szCs w:val="24"/>
        </w:rPr>
      </w:pPr>
      <w:r w:rsidRPr="000C13CC">
        <w:rPr>
          <w:rFonts w:asciiTheme="minorHAnsi" w:hAnsiTheme="minorHAnsi"/>
          <w:bCs/>
          <w:i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0C13CC">
        <w:rPr>
          <w:rFonts w:asciiTheme="minorHAnsi" w:hAnsiTheme="minorHAnsi"/>
          <w:i/>
          <w:iCs/>
          <w:sz w:val="24"/>
          <w:szCs w:val="24"/>
        </w:rPr>
        <w:t xml:space="preserve">: </w:t>
      </w:r>
    </w:p>
    <w:p w14:paraId="689E8D1F" w14:textId="77777777" w:rsidR="00911B60" w:rsidRPr="005413FF" w:rsidRDefault="00911B60" w:rsidP="00911B60">
      <w:pPr>
        <w:pStyle w:val="a0"/>
        <w:spacing w:line="240" w:lineRule="auto"/>
        <w:ind w:left="0" w:firstLine="426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911B60" w:rsidRPr="00570FF5" w14:paraId="06E8147B" w14:textId="77777777" w:rsidTr="00AF0A24">
        <w:trPr>
          <w:trHeight w:val="42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598DC4B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47F0A6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911B60" w:rsidRPr="00570FF5" w14:paraId="278DB8E3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1066760C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45CB6926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911B60" w:rsidRPr="00570FF5" w14:paraId="0CBC0D22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02FAAD64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65DA8F65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911B60" w:rsidRPr="00570FF5" w14:paraId="0B43E5C9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25508A00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1DCAE1C4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911B60" w:rsidRPr="00570FF5" w14:paraId="2A1AA5D1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46D311BB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2A5C183D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911B60" w:rsidRPr="00570FF5" w14:paraId="407F1DCE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5B580B9B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BC21A7D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911B60" w:rsidRPr="00570FF5" w14:paraId="30CCACE2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67A72CFE" w14:textId="77777777" w:rsidR="00911B60" w:rsidRPr="00570FF5" w:rsidRDefault="00911B60" w:rsidP="00AF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1375FF37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911B60" w:rsidRPr="00570FF5" w14:paraId="29C4ABFD" w14:textId="77777777" w:rsidTr="00AF0A24">
        <w:trPr>
          <w:trHeight w:val="340"/>
        </w:trPr>
        <w:tc>
          <w:tcPr>
            <w:tcW w:w="3119" w:type="dxa"/>
            <w:vAlign w:val="center"/>
          </w:tcPr>
          <w:p w14:paraId="37113404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2A055618" w14:textId="77777777" w:rsidR="00911B60" w:rsidRPr="00570FF5" w:rsidRDefault="00911B60" w:rsidP="00AF0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7906D782" w14:textId="77777777" w:rsidR="00911B60" w:rsidRDefault="00911B60" w:rsidP="00911B6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68684D3" w14:textId="77777777" w:rsidR="00911B60" w:rsidRDefault="00911B60" w:rsidP="00911B60">
      <w:pPr>
        <w:pStyle w:val="1"/>
        <w:numPr>
          <w:ilvl w:val="0"/>
          <w:numId w:val="0"/>
        </w:numPr>
        <w:spacing w:line="240" w:lineRule="auto"/>
        <w:ind w:left="720" w:hanging="360"/>
      </w:pPr>
      <w:r>
        <w:t xml:space="preserve">9. </w:t>
      </w:r>
      <w:r w:rsidRPr="00BA6203">
        <w:t>Додаткова інформація з дисципліни</w:t>
      </w:r>
      <w:r>
        <w:t xml:space="preserve"> (освітнього компонента)</w:t>
      </w:r>
    </w:p>
    <w:p w14:paraId="41A24A06" w14:textId="77777777" w:rsidR="00911B60" w:rsidRDefault="00911B60" w:rsidP="00911B6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C13CC">
        <w:rPr>
          <w:rFonts w:asciiTheme="minorHAnsi" w:hAnsiTheme="minorHAnsi"/>
          <w:sz w:val="24"/>
          <w:szCs w:val="24"/>
        </w:rPr>
        <w:t>9.1. На залікову контрольну роботу вин</w:t>
      </w:r>
      <w:r>
        <w:rPr>
          <w:rFonts w:asciiTheme="minorHAnsi" w:hAnsiTheme="minorHAnsi"/>
          <w:sz w:val="24"/>
          <w:szCs w:val="24"/>
        </w:rPr>
        <w:t>есено</w:t>
      </w:r>
      <w:r w:rsidRPr="000C13CC">
        <w:rPr>
          <w:rFonts w:asciiTheme="minorHAnsi" w:hAnsiTheme="minorHAnsi"/>
          <w:sz w:val="24"/>
          <w:szCs w:val="24"/>
        </w:rPr>
        <w:t xml:space="preserve"> тематичний матеріал, прописаний у п. 5 цього силабусу.</w:t>
      </w:r>
    </w:p>
    <w:p w14:paraId="09FEAAF0" w14:textId="77777777" w:rsidR="00911B60" w:rsidRPr="000C13CC" w:rsidRDefault="00911B60" w:rsidP="00911B6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rFonts w:asciiTheme="minorHAnsi" w:hAnsiTheme="minorHAnsi"/>
          <w:sz w:val="24"/>
          <w:szCs w:val="24"/>
        </w:rPr>
        <w:t>Положенн</w:t>
      </w:r>
      <w:r>
        <w:rPr>
          <w:rFonts w:asciiTheme="minorHAnsi" w:hAnsiTheme="minorHAnsi"/>
          <w:sz w:val="24"/>
          <w:szCs w:val="24"/>
        </w:rPr>
        <w:t>і</w:t>
      </w:r>
      <w:r w:rsidRPr="000C13CC">
        <w:rPr>
          <w:rFonts w:asciiTheme="minorHAnsi" w:hAnsiTheme="minorHAnsi"/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rFonts w:asciiTheme="minorHAnsi" w:hAnsiTheme="minorHAnsi"/>
          <w:sz w:val="24"/>
          <w:szCs w:val="24"/>
        </w:rPr>
        <w:t xml:space="preserve"> (</w:t>
      </w:r>
      <w:hyperlink r:id="rId20" w:history="1">
        <w:r w:rsidRPr="000C13CC">
          <w:rPr>
            <w:rStyle w:val="a5"/>
            <w:rFonts w:asciiTheme="minorHAnsi" w:hAnsiTheme="minorHAnsi"/>
            <w:sz w:val="24"/>
            <w:szCs w:val="24"/>
          </w:rPr>
          <w:t>https://osvita.kpi.ua/node/179</w:t>
        </w:r>
      </w:hyperlink>
      <w:r>
        <w:rPr>
          <w:rFonts w:asciiTheme="minorHAnsi" w:hAnsiTheme="minorHAnsi"/>
          <w:sz w:val="24"/>
          <w:szCs w:val="24"/>
        </w:rPr>
        <w:t>).</w:t>
      </w:r>
    </w:p>
    <w:p w14:paraId="09F07C1A" w14:textId="77777777" w:rsidR="00911B60" w:rsidRDefault="00911B60" w:rsidP="00911B6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9D5ACC9" w14:textId="77777777" w:rsidR="00911B60" w:rsidRPr="0023533A" w:rsidRDefault="00911B60" w:rsidP="00911B6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455295D4" w14:textId="6565AD17" w:rsidR="00911B60" w:rsidRPr="0023533A" w:rsidRDefault="00911B60" w:rsidP="00911B6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Складено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доцентом кафедри ТППАМ к. пед. н. Баклаженко Ю.В.</w:t>
      </w:r>
    </w:p>
    <w:p w14:paraId="0C4AB4B2" w14:textId="77777777" w:rsidR="00911B60" w:rsidRPr="0023533A" w:rsidRDefault="00911B60" w:rsidP="00911B60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>ТППАМ</w:t>
      </w:r>
      <w:r w:rsidRPr="0023533A">
        <w:rPr>
          <w:rFonts w:asciiTheme="minorHAnsi" w:hAnsiTheme="minorHAnsi"/>
          <w:sz w:val="22"/>
          <w:szCs w:val="22"/>
        </w:rPr>
        <w:t xml:space="preserve"> (протокол №</w:t>
      </w:r>
      <w:r>
        <w:rPr>
          <w:rFonts w:asciiTheme="minorHAnsi" w:hAnsiTheme="minorHAnsi"/>
          <w:sz w:val="22"/>
          <w:szCs w:val="22"/>
        </w:rPr>
        <w:t>12</w:t>
      </w:r>
      <w:r w:rsidRPr="0023533A">
        <w:rPr>
          <w:rFonts w:asciiTheme="minorHAnsi" w:hAnsiTheme="minorHAnsi"/>
          <w:sz w:val="22"/>
          <w:szCs w:val="22"/>
        </w:rPr>
        <w:t xml:space="preserve"> від </w:t>
      </w:r>
      <w:r>
        <w:rPr>
          <w:rFonts w:asciiTheme="minorHAnsi" w:hAnsiTheme="minorHAnsi"/>
          <w:sz w:val="22"/>
          <w:szCs w:val="22"/>
        </w:rPr>
        <w:t>28.01.2021</w:t>
      </w:r>
      <w:r w:rsidRPr="0023533A">
        <w:rPr>
          <w:rFonts w:asciiTheme="minorHAnsi" w:hAnsiTheme="minorHAnsi"/>
          <w:sz w:val="22"/>
          <w:szCs w:val="22"/>
        </w:rPr>
        <w:t>)</w:t>
      </w:r>
    </w:p>
    <w:p w14:paraId="2CD7D09A" w14:textId="77777777" w:rsidR="00C42C6D" w:rsidRPr="00C37FDA" w:rsidRDefault="00C42C6D" w:rsidP="00C42C6D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0D28D2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0D28D2">
        <w:rPr>
          <w:rFonts w:ascii="Calibri" w:hAnsi="Calibri" w:cs="Calibri"/>
          <w:sz w:val="22"/>
          <w:szCs w:val="22"/>
        </w:rPr>
        <w:t>Науково-методичною комісією зі спеціальності 035 Філологія (протокол № 6 від 03.02.2021 р.)</w:t>
      </w:r>
    </w:p>
    <w:p w14:paraId="252444CF" w14:textId="7D7D42A0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911B60">
      <w:headerReference w:type="even" r:id="rId21"/>
      <w:headerReference w:type="default" r:id="rId22"/>
      <w:pgSz w:w="11906" w:h="16838"/>
      <w:pgMar w:top="851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7982" w14:textId="77777777" w:rsidR="00520F30" w:rsidRDefault="00520F30" w:rsidP="004E0EDF">
      <w:pPr>
        <w:spacing w:line="240" w:lineRule="auto"/>
      </w:pPr>
      <w:r>
        <w:separator/>
      </w:r>
    </w:p>
  </w:endnote>
  <w:endnote w:type="continuationSeparator" w:id="0">
    <w:p w14:paraId="0F8724C8" w14:textId="77777777" w:rsidR="00520F30" w:rsidRDefault="00520F3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6F6F" w14:textId="77777777" w:rsidR="00520F30" w:rsidRDefault="00520F30" w:rsidP="004E0EDF">
      <w:pPr>
        <w:spacing w:line="240" w:lineRule="auto"/>
      </w:pPr>
      <w:r>
        <w:separator/>
      </w:r>
    </w:p>
  </w:footnote>
  <w:footnote w:type="continuationSeparator" w:id="0">
    <w:p w14:paraId="58504FFC" w14:textId="77777777" w:rsidR="00520F30" w:rsidRDefault="00520F30" w:rsidP="004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b"/>
      </w:rPr>
      <w:id w:val="-1826582319"/>
      <w:docPartObj>
        <w:docPartGallery w:val="Page Numbers (Top of Page)"/>
        <w:docPartUnique/>
      </w:docPartObj>
    </w:sdtPr>
    <w:sdtEndPr>
      <w:rPr>
        <w:rStyle w:val="afb"/>
      </w:rPr>
    </w:sdtEndPr>
    <w:sdtContent>
      <w:p w14:paraId="0117D246" w14:textId="02EFEE2A" w:rsidR="00AF0A24" w:rsidRDefault="00AF0A24" w:rsidP="00911B60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04A32039" w14:textId="77777777" w:rsidR="00AF0A24" w:rsidRDefault="00AF0A24" w:rsidP="00911B60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b"/>
        <w:rFonts w:asciiTheme="minorHAnsi" w:hAnsiTheme="minorHAnsi" w:cstheme="minorHAnsi"/>
        <w:sz w:val="22"/>
        <w:szCs w:val="22"/>
      </w:rPr>
      <w:id w:val="-1539585455"/>
      <w:docPartObj>
        <w:docPartGallery w:val="Page Numbers (Top of Page)"/>
        <w:docPartUnique/>
      </w:docPartObj>
    </w:sdtPr>
    <w:sdtEndPr>
      <w:rPr>
        <w:rStyle w:val="afb"/>
      </w:rPr>
    </w:sdtEndPr>
    <w:sdtContent>
      <w:p w14:paraId="4EF86C1E" w14:textId="2F4E9628" w:rsidR="00AF0A24" w:rsidRPr="00911B60" w:rsidRDefault="00AF0A24" w:rsidP="00911B60">
        <w:pPr>
          <w:pStyle w:val="af9"/>
          <w:framePr w:wrap="none" w:vAnchor="text" w:hAnchor="margin" w:xAlign="right" w:y="1"/>
          <w:rPr>
            <w:rStyle w:val="afb"/>
            <w:rFonts w:asciiTheme="minorHAnsi" w:hAnsiTheme="minorHAnsi" w:cstheme="minorHAnsi"/>
            <w:sz w:val="22"/>
            <w:szCs w:val="22"/>
          </w:rPr>
        </w:pPr>
        <w:r w:rsidRPr="00911B60">
          <w:rPr>
            <w:rStyle w:val="afb"/>
            <w:rFonts w:asciiTheme="minorHAnsi" w:hAnsiTheme="minorHAnsi" w:cstheme="minorHAnsi"/>
            <w:sz w:val="22"/>
            <w:szCs w:val="22"/>
          </w:rPr>
          <w:fldChar w:fldCharType="begin"/>
        </w:r>
        <w:r w:rsidRPr="00911B60">
          <w:rPr>
            <w:rStyle w:val="afb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11B60">
          <w:rPr>
            <w:rStyle w:val="afb"/>
            <w:rFonts w:asciiTheme="minorHAnsi" w:hAnsiTheme="minorHAnsi" w:cstheme="minorHAnsi"/>
            <w:sz w:val="22"/>
            <w:szCs w:val="22"/>
          </w:rPr>
          <w:fldChar w:fldCharType="separate"/>
        </w:r>
        <w:r w:rsidR="00BA1CC3">
          <w:rPr>
            <w:rStyle w:val="afb"/>
            <w:rFonts w:asciiTheme="minorHAnsi" w:hAnsiTheme="minorHAnsi" w:cstheme="minorHAnsi"/>
            <w:noProof/>
            <w:sz w:val="22"/>
            <w:szCs w:val="22"/>
          </w:rPr>
          <w:t>11</w:t>
        </w:r>
        <w:r w:rsidRPr="00911B60">
          <w:rPr>
            <w:rStyle w:val="afb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9E8B1C3" w14:textId="77777777" w:rsidR="00AF0A24" w:rsidRDefault="00AF0A24" w:rsidP="00911B60">
    <w:pPr>
      <w:pStyle w:val="af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FB1"/>
    <w:multiLevelType w:val="hybridMultilevel"/>
    <w:tmpl w:val="9AC4D76A"/>
    <w:lvl w:ilvl="0" w:tplc="6060E11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CD3"/>
    <w:multiLevelType w:val="hybridMultilevel"/>
    <w:tmpl w:val="4DD68ABC"/>
    <w:lvl w:ilvl="0" w:tplc="54BE6FE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B4A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643F0"/>
    <w:multiLevelType w:val="hybridMultilevel"/>
    <w:tmpl w:val="5298EFD4"/>
    <w:lvl w:ilvl="0" w:tplc="9BB634C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E35B2"/>
    <w:multiLevelType w:val="hybridMultilevel"/>
    <w:tmpl w:val="6F0A44A0"/>
    <w:lvl w:ilvl="0" w:tplc="A6D23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1828"/>
    <w:multiLevelType w:val="hybridMultilevel"/>
    <w:tmpl w:val="1A92B6AC"/>
    <w:lvl w:ilvl="0" w:tplc="54BE6FE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0038"/>
    <w:multiLevelType w:val="hybridMultilevel"/>
    <w:tmpl w:val="17FEAFF0"/>
    <w:lvl w:ilvl="0" w:tplc="A6D239D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4652"/>
    <w:multiLevelType w:val="hybridMultilevel"/>
    <w:tmpl w:val="DF5ECCB4"/>
    <w:lvl w:ilvl="0" w:tplc="D02E1E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72C3FC3"/>
    <w:multiLevelType w:val="hybridMultilevel"/>
    <w:tmpl w:val="A4EEE7E8"/>
    <w:lvl w:ilvl="0" w:tplc="4798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0"/>
    <w:multiLevelType w:val="hybridMultilevel"/>
    <w:tmpl w:val="28743118"/>
    <w:lvl w:ilvl="0" w:tplc="D02E1E1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3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0"/>
  </w:num>
  <w:num w:numId="17">
    <w:abstractNumId w:val="7"/>
  </w:num>
  <w:num w:numId="18">
    <w:abstractNumId w:val="3"/>
  </w:num>
  <w:num w:numId="19">
    <w:abstractNumId w:val="9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5569"/>
    <w:rsid w:val="00043338"/>
    <w:rsid w:val="000710BB"/>
    <w:rsid w:val="000725A1"/>
    <w:rsid w:val="00087AFC"/>
    <w:rsid w:val="000C40A0"/>
    <w:rsid w:val="000D1F73"/>
    <w:rsid w:val="000E24EF"/>
    <w:rsid w:val="000E7328"/>
    <w:rsid w:val="000F01A9"/>
    <w:rsid w:val="00113864"/>
    <w:rsid w:val="00122184"/>
    <w:rsid w:val="001435BE"/>
    <w:rsid w:val="00147E68"/>
    <w:rsid w:val="001741F7"/>
    <w:rsid w:val="001943AA"/>
    <w:rsid w:val="001D56C1"/>
    <w:rsid w:val="001F0536"/>
    <w:rsid w:val="0021632B"/>
    <w:rsid w:val="002246C2"/>
    <w:rsid w:val="0023533A"/>
    <w:rsid w:val="0024717A"/>
    <w:rsid w:val="00253BCC"/>
    <w:rsid w:val="00261959"/>
    <w:rsid w:val="00270675"/>
    <w:rsid w:val="0027271F"/>
    <w:rsid w:val="002A1E54"/>
    <w:rsid w:val="002B40F2"/>
    <w:rsid w:val="002B5681"/>
    <w:rsid w:val="002C16C6"/>
    <w:rsid w:val="002C2D02"/>
    <w:rsid w:val="00306C33"/>
    <w:rsid w:val="00312242"/>
    <w:rsid w:val="00324F58"/>
    <w:rsid w:val="00390508"/>
    <w:rsid w:val="00391087"/>
    <w:rsid w:val="00392638"/>
    <w:rsid w:val="003B698E"/>
    <w:rsid w:val="003B79AC"/>
    <w:rsid w:val="003C1370"/>
    <w:rsid w:val="003C70D8"/>
    <w:rsid w:val="003D35CF"/>
    <w:rsid w:val="003F0A41"/>
    <w:rsid w:val="00413328"/>
    <w:rsid w:val="004442EE"/>
    <w:rsid w:val="00453B5A"/>
    <w:rsid w:val="0046632F"/>
    <w:rsid w:val="0048159B"/>
    <w:rsid w:val="0049278F"/>
    <w:rsid w:val="00494B8C"/>
    <w:rsid w:val="004A6336"/>
    <w:rsid w:val="004A7A68"/>
    <w:rsid w:val="004C3E32"/>
    <w:rsid w:val="004D1575"/>
    <w:rsid w:val="004E0EDF"/>
    <w:rsid w:val="004F6918"/>
    <w:rsid w:val="00520F30"/>
    <w:rsid w:val="005238D1"/>
    <w:rsid w:val="005251A5"/>
    <w:rsid w:val="00530BFF"/>
    <w:rsid w:val="00537C50"/>
    <w:rsid w:val="00540E1B"/>
    <w:rsid w:val="005413FF"/>
    <w:rsid w:val="00556E26"/>
    <w:rsid w:val="005B40FC"/>
    <w:rsid w:val="005D764D"/>
    <w:rsid w:val="005F4692"/>
    <w:rsid w:val="0062439C"/>
    <w:rsid w:val="00642E84"/>
    <w:rsid w:val="00661477"/>
    <w:rsid w:val="006757B0"/>
    <w:rsid w:val="00675919"/>
    <w:rsid w:val="0068756C"/>
    <w:rsid w:val="00692845"/>
    <w:rsid w:val="006C5DFE"/>
    <w:rsid w:val="006E65B0"/>
    <w:rsid w:val="006F5C29"/>
    <w:rsid w:val="00713C82"/>
    <w:rsid w:val="00714AB2"/>
    <w:rsid w:val="00714BFB"/>
    <w:rsid w:val="00722EB1"/>
    <w:rsid w:val="007244E1"/>
    <w:rsid w:val="007438C5"/>
    <w:rsid w:val="00773010"/>
    <w:rsid w:val="0077700A"/>
    <w:rsid w:val="00791855"/>
    <w:rsid w:val="007B1A44"/>
    <w:rsid w:val="007C4176"/>
    <w:rsid w:val="007D563C"/>
    <w:rsid w:val="007E3190"/>
    <w:rsid w:val="007E7F74"/>
    <w:rsid w:val="007F7C45"/>
    <w:rsid w:val="008048DD"/>
    <w:rsid w:val="008307D8"/>
    <w:rsid w:val="00831668"/>
    <w:rsid w:val="00832CCE"/>
    <w:rsid w:val="0085170D"/>
    <w:rsid w:val="0085359D"/>
    <w:rsid w:val="0086433C"/>
    <w:rsid w:val="008742D1"/>
    <w:rsid w:val="00880FD0"/>
    <w:rsid w:val="00894491"/>
    <w:rsid w:val="008962D2"/>
    <w:rsid w:val="008A03A1"/>
    <w:rsid w:val="008A2878"/>
    <w:rsid w:val="008A4024"/>
    <w:rsid w:val="008A4958"/>
    <w:rsid w:val="008B16FE"/>
    <w:rsid w:val="008B2C9E"/>
    <w:rsid w:val="008C2B18"/>
    <w:rsid w:val="008D1B2D"/>
    <w:rsid w:val="008E5686"/>
    <w:rsid w:val="00911B60"/>
    <w:rsid w:val="00921808"/>
    <w:rsid w:val="00941384"/>
    <w:rsid w:val="00951BB2"/>
    <w:rsid w:val="00954B76"/>
    <w:rsid w:val="00962C2E"/>
    <w:rsid w:val="00967529"/>
    <w:rsid w:val="0097584E"/>
    <w:rsid w:val="009877C8"/>
    <w:rsid w:val="00993345"/>
    <w:rsid w:val="009B2DDB"/>
    <w:rsid w:val="009C09FD"/>
    <w:rsid w:val="009F69B9"/>
    <w:rsid w:val="009F751E"/>
    <w:rsid w:val="00A015ED"/>
    <w:rsid w:val="00A15EB0"/>
    <w:rsid w:val="00A15F16"/>
    <w:rsid w:val="00A2464E"/>
    <w:rsid w:val="00A2798C"/>
    <w:rsid w:val="00A76B3C"/>
    <w:rsid w:val="00A7775F"/>
    <w:rsid w:val="00A90398"/>
    <w:rsid w:val="00A91DF5"/>
    <w:rsid w:val="00AA3D72"/>
    <w:rsid w:val="00AA6B23"/>
    <w:rsid w:val="00AB05C9"/>
    <w:rsid w:val="00AB299E"/>
    <w:rsid w:val="00AD5593"/>
    <w:rsid w:val="00AE41A6"/>
    <w:rsid w:val="00AF0A24"/>
    <w:rsid w:val="00B07493"/>
    <w:rsid w:val="00B12B5B"/>
    <w:rsid w:val="00B20824"/>
    <w:rsid w:val="00B21798"/>
    <w:rsid w:val="00B40317"/>
    <w:rsid w:val="00B415C5"/>
    <w:rsid w:val="00B42500"/>
    <w:rsid w:val="00B47838"/>
    <w:rsid w:val="00B86850"/>
    <w:rsid w:val="00BA1CC3"/>
    <w:rsid w:val="00BA590A"/>
    <w:rsid w:val="00BA5E4D"/>
    <w:rsid w:val="00BB26C5"/>
    <w:rsid w:val="00C301EF"/>
    <w:rsid w:val="00C32335"/>
    <w:rsid w:val="00C32BA6"/>
    <w:rsid w:val="00C42A21"/>
    <w:rsid w:val="00C42C6D"/>
    <w:rsid w:val="00C55C12"/>
    <w:rsid w:val="00C76F46"/>
    <w:rsid w:val="00C816B5"/>
    <w:rsid w:val="00C86A21"/>
    <w:rsid w:val="00C96340"/>
    <w:rsid w:val="00CB2E1C"/>
    <w:rsid w:val="00CB50F1"/>
    <w:rsid w:val="00CB6A82"/>
    <w:rsid w:val="00CC5751"/>
    <w:rsid w:val="00CE68B5"/>
    <w:rsid w:val="00D05879"/>
    <w:rsid w:val="00D20E33"/>
    <w:rsid w:val="00D2172D"/>
    <w:rsid w:val="00D351D5"/>
    <w:rsid w:val="00D525C0"/>
    <w:rsid w:val="00D57338"/>
    <w:rsid w:val="00D641F0"/>
    <w:rsid w:val="00D82DA7"/>
    <w:rsid w:val="00D852D7"/>
    <w:rsid w:val="00D92509"/>
    <w:rsid w:val="00DA51E6"/>
    <w:rsid w:val="00DC622B"/>
    <w:rsid w:val="00DE1DAB"/>
    <w:rsid w:val="00DF16BC"/>
    <w:rsid w:val="00E0088D"/>
    <w:rsid w:val="00E06AC5"/>
    <w:rsid w:val="00E15386"/>
    <w:rsid w:val="00E15BC6"/>
    <w:rsid w:val="00E17713"/>
    <w:rsid w:val="00E30E2E"/>
    <w:rsid w:val="00E40472"/>
    <w:rsid w:val="00E5539A"/>
    <w:rsid w:val="00E8559F"/>
    <w:rsid w:val="00E87510"/>
    <w:rsid w:val="00EA0EB9"/>
    <w:rsid w:val="00EB4F56"/>
    <w:rsid w:val="00EE6F92"/>
    <w:rsid w:val="00F162DC"/>
    <w:rsid w:val="00F25DB2"/>
    <w:rsid w:val="00F26457"/>
    <w:rsid w:val="00F51639"/>
    <w:rsid w:val="00F51B26"/>
    <w:rsid w:val="00F677B9"/>
    <w:rsid w:val="00F77E2B"/>
    <w:rsid w:val="00F95D7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D74AF390-A160-45E3-8074-C016C6B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9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415C5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rsid w:val="008E5686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8E5686"/>
    <w:rPr>
      <w:rFonts w:ascii="Calibri" w:eastAsia="Calibri" w:hAnsi="Calibri"/>
      <w:sz w:val="22"/>
      <w:szCs w:val="22"/>
      <w:lang w:val="uk-UA"/>
    </w:rPr>
  </w:style>
  <w:style w:type="paragraph" w:styleId="af3">
    <w:name w:val="Body Text"/>
    <w:basedOn w:val="a"/>
    <w:link w:val="af4"/>
    <w:semiHidden/>
    <w:unhideWhenUsed/>
    <w:rsid w:val="00043338"/>
    <w:pPr>
      <w:spacing w:after="120"/>
    </w:pPr>
  </w:style>
  <w:style w:type="character" w:customStyle="1" w:styleId="af4">
    <w:name w:val="Основной текст Знак"/>
    <w:basedOn w:val="a1"/>
    <w:link w:val="af3"/>
    <w:semiHidden/>
    <w:rsid w:val="00043338"/>
    <w:rPr>
      <w:rFonts w:eastAsiaTheme="minorHAnsi"/>
      <w:sz w:val="28"/>
      <w:szCs w:val="28"/>
      <w:lang w:val="uk-UA" w:eastAsia="en-US"/>
    </w:rPr>
  </w:style>
  <w:style w:type="paragraph" w:styleId="af5">
    <w:name w:val="No Spacing"/>
    <w:uiPriority w:val="1"/>
    <w:qFormat/>
    <w:rsid w:val="00E15386"/>
    <w:rPr>
      <w:rFonts w:ascii="Calibri" w:eastAsia="Calibri" w:hAnsi="Calibri"/>
      <w:sz w:val="22"/>
      <w:szCs w:val="22"/>
      <w:lang w:val="uk-UA" w:eastAsia="en-US"/>
    </w:rPr>
  </w:style>
  <w:style w:type="paragraph" w:customStyle="1" w:styleId="13">
    <w:name w:val="Обычный1"/>
    <w:rsid w:val="00DC622B"/>
    <w:rPr>
      <w:sz w:val="24"/>
    </w:rPr>
  </w:style>
  <w:style w:type="paragraph" w:styleId="af6">
    <w:name w:val="Normal (Web)"/>
    <w:basedOn w:val="a"/>
    <w:uiPriority w:val="99"/>
    <w:unhideWhenUsed/>
    <w:rsid w:val="009218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2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921808"/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68756C"/>
    <w:pPr>
      <w:spacing w:after="200"/>
      <w:ind w:left="720"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8756C"/>
    <w:pPr>
      <w:widowControl w:val="0"/>
      <w:autoSpaceDE w:val="0"/>
      <w:autoSpaceDN w:val="0"/>
      <w:spacing w:line="240" w:lineRule="auto"/>
      <w:ind w:left="110"/>
    </w:pPr>
    <w:rPr>
      <w:rFonts w:eastAsia="Calibri"/>
      <w:sz w:val="22"/>
      <w:szCs w:val="22"/>
      <w:lang w:eastAsia="uk-UA"/>
    </w:rPr>
  </w:style>
  <w:style w:type="paragraph" w:customStyle="1" w:styleId="af7">
    <w:name w:val="Таблиця"/>
    <w:basedOn w:val="af5"/>
    <w:qFormat/>
    <w:rsid w:val="00FE22F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E22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5">
    <w:name w:val="Обычный1"/>
    <w:rsid w:val="00C96340"/>
    <w:rPr>
      <w:sz w:val="24"/>
    </w:rPr>
  </w:style>
  <w:style w:type="paragraph" w:customStyle="1" w:styleId="2">
    <w:name w:val="Обычный2"/>
    <w:uiPriority w:val="99"/>
    <w:rsid w:val="00C96340"/>
    <w:rPr>
      <w:sz w:val="24"/>
    </w:rPr>
  </w:style>
  <w:style w:type="paragraph" w:customStyle="1" w:styleId="16">
    <w:name w:val="Стиль Заголовок 1 + не полужирный"/>
    <w:basedOn w:val="1"/>
    <w:rsid w:val="00C96340"/>
    <w:pPr>
      <w:numPr>
        <w:numId w:val="0"/>
      </w:numPr>
      <w:tabs>
        <w:tab w:val="clear" w:pos="284"/>
      </w:tabs>
      <w:spacing w:before="0" w:after="0" w:line="240" w:lineRule="auto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paragraph" w:customStyle="1" w:styleId="4">
    <w:name w:val="Обычный4"/>
    <w:rsid w:val="00C96340"/>
    <w:rPr>
      <w:sz w:val="24"/>
    </w:rPr>
  </w:style>
  <w:style w:type="paragraph" w:styleId="20">
    <w:name w:val="Body Text Indent 2"/>
    <w:basedOn w:val="a"/>
    <w:link w:val="21"/>
    <w:uiPriority w:val="99"/>
    <w:semiHidden/>
    <w:unhideWhenUsed/>
    <w:rsid w:val="00C96340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96340"/>
    <w:rPr>
      <w:rFonts w:ascii="Calibri" w:hAnsi="Calibri"/>
      <w:sz w:val="22"/>
      <w:szCs w:val="22"/>
    </w:rPr>
  </w:style>
  <w:style w:type="character" w:styleId="af8">
    <w:name w:val="FollowedHyperlink"/>
    <w:basedOn w:val="a1"/>
    <w:semiHidden/>
    <w:unhideWhenUsed/>
    <w:rsid w:val="00911B60"/>
    <w:rPr>
      <w:color w:val="800080" w:themeColor="followedHyperlink"/>
      <w:u w:val="single"/>
    </w:rPr>
  </w:style>
  <w:style w:type="paragraph" w:styleId="af9">
    <w:name w:val="header"/>
    <w:basedOn w:val="a"/>
    <w:link w:val="afa"/>
    <w:unhideWhenUsed/>
    <w:rsid w:val="00911B60"/>
    <w:pPr>
      <w:tabs>
        <w:tab w:val="center" w:pos="4513"/>
        <w:tab w:val="right" w:pos="9026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rsid w:val="00911B60"/>
    <w:rPr>
      <w:rFonts w:eastAsiaTheme="minorHAnsi"/>
      <w:sz w:val="28"/>
      <w:szCs w:val="28"/>
      <w:lang w:val="uk-UA" w:eastAsia="en-US"/>
    </w:rPr>
  </w:style>
  <w:style w:type="character" w:styleId="afb">
    <w:name w:val="page number"/>
    <w:basedOn w:val="a1"/>
    <w:semiHidden/>
    <w:unhideWhenUsed/>
    <w:rsid w:val="00911B60"/>
  </w:style>
  <w:style w:type="paragraph" w:styleId="afc">
    <w:name w:val="footer"/>
    <w:basedOn w:val="a"/>
    <w:link w:val="afd"/>
    <w:unhideWhenUsed/>
    <w:rsid w:val="00911B60"/>
    <w:pPr>
      <w:tabs>
        <w:tab w:val="center" w:pos="4513"/>
        <w:tab w:val="right" w:pos="9026"/>
      </w:tabs>
      <w:spacing w:line="240" w:lineRule="auto"/>
    </w:pPr>
  </w:style>
  <w:style w:type="character" w:customStyle="1" w:styleId="afd">
    <w:name w:val="Нижний колонтитул Знак"/>
    <w:basedOn w:val="a1"/>
    <w:link w:val="afc"/>
    <w:rsid w:val="00911B60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vita.kpi.ua/node/37" TargetMode="External"/><Relationship Id="rId18" Type="http://schemas.openxmlformats.org/officeDocument/2006/relationships/hyperlink" Target="https://osvita.kpi.ua/node/3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document.kpi.ua/2020_7-137" TargetMode="External"/><Relationship Id="rId17" Type="http://schemas.openxmlformats.org/officeDocument/2006/relationships/hyperlink" Target="https://osvita.kpi.ua/node/1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20" Type="http://schemas.openxmlformats.org/officeDocument/2006/relationships/hyperlink" Target="https://osvita.kpi.ua/node/1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svita.kpi.ua/node/4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svita.kpi.ua/node/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pi.ua/cod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9C44C-D291-48D7-8D60-6B687C0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4461</Words>
  <Characters>25430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Zhanna</cp:lastModifiedBy>
  <cp:revision>3</cp:revision>
  <cp:lastPrinted>2020-09-07T13:50:00Z</cp:lastPrinted>
  <dcterms:created xsi:type="dcterms:W3CDTF">2021-02-14T18:19:00Z</dcterms:created>
  <dcterms:modified xsi:type="dcterms:W3CDTF">2021-02-14T18:19:00Z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